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0"/>
        <w:gridCol w:w="700"/>
        <w:gridCol w:w="3560"/>
        <w:gridCol w:w="1320"/>
        <w:gridCol w:w="1800"/>
        <w:gridCol w:w="1480"/>
        <w:gridCol w:w="900"/>
        <w:gridCol w:w="1800"/>
        <w:gridCol w:w="1800"/>
        <w:gridCol w:w="1800"/>
        <w:gridCol w:w="560"/>
      </w:tblGrid>
      <w:tr w:rsidR="00C502B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70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rPr>
                <w:sz w:val="14"/>
              </w:rPr>
              <w:t>ЗАТВЕРДЖЕНО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rPr>
                <w:sz w:val="12"/>
              </w:rPr>
              <w:t>Наказ Міністерства фінансів України</w:t>
            </w:r>
            <w:r>
              <w:rPr>
                <w:sz w:val="12"/>
              </w:rPr>
              <w:br/>
              <w:t>26 серпня 2014 року  № 836</w:t>
            </w:r>
            <w:r>
              <w:rPr>
                <w:sz w:val="12"/>
              </w:rPr>
              <w:br/>
              <w:t>(у редакції наказу Міністерства фінансів України</w:t>
            </w:r>
            <w:r>
              <w:rPr>
                <w:sz w:val="12"/>
              </w:rPr>
              <w:br/>
              <w:t>від 22 січня 2026 року № 57)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rPr>
                <w:b/>
              </w:rPr>
              <w:t xml:space="preserve">ЗАТВЕРДЖЕНО 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E17051">
            <w:r>
              <w:t xml:space="preserve">Наказ </w:t>
            </w:r>
            <w:bookmarkStart w:id="0" w:name="_GoBack"/>
            <w:bookmarkEnd w:id="0"/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r>
              <w:t>Відділ соціального захисту населення виконавчого комітету Гірської сільської ради Бориспільського району Київської області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sz w:val="14"/>
              </w:rPr>
              <w:t>(найменування головного розпорядника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ind w:left="60"/>
              <w:jc w:val="center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sz w:val="14"/>
              </w:rPr>
              <w:t>коштів місцевого бюджету 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r>
              <w:t>18.09.2026 р. № 29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70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b/>
                <w:sz w:val="28"/>
              </w:rPr>
              <w:t>Паспорт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b/>
                <w:sz w:val="28"/>
              </w:rPr>
              <w:t>бюджетної програми місцевого бюджету на 2026 рік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r>
              <w:t>1.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r>
              <w:rPr>
                <w:sz w:val="18"/>
              </w:rPr>
              <w:t>Відділ соціального захисту населення виконавчого комітету Гірської сільської ради Бориспільського району Київської області</w:t>
            </w:r>
          </w:p>
        </w:tc>
        <w:tc>
          <w:tcPr>
            <w:tcW w:w="4180" w:type="dxa"/>
            <w:gridSpan w:val="3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08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44641466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1053800000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rPr>
                <w:sz w:val="16"/>
              </w:rPr>
              <w:t>(найменування головного розпорядника коштів місцевого бюджету )</w:t>
            </w:r>
          </w:p>
        </w:tc>
        <w:tc>
          <w:tcPr>
            <w:tcW w:w="41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180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за ЄДРПОУ)</w:t>
            </w:r>
          </w:p>
        </w:tc>
        <w:tc>
          <w:tcPr>
            <w:tcW w:w="180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бюджету)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r>
              <w:t>2.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r>
              <w:rPr>
                <w:sz w:val="18"/>
              </w:rPr>
              <w:t xml:space="preserve">Відділ соціального захисту населення виконавчого комітету Гірської сільської </w:t>
            </w:r>
            <w:r>
              <w:rPr>
                <w:sz w:val="18"/>
              </w:rPr>
              <w:t>ради Бориспільського району Київської області</w:t>
            </w:r>
          </w:p>
        </w:tc>
        <w:tc>
          <w:tcPr>
            <w:tcW w:w="4180" w:type="dxa"/>
            <w:gridSpan w:val="3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081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44641466</w:t>
            </w: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rPr>
                <w:sz w:val="16"/>
              </w:rPr>
              <w:t>(найменування відповідального виконавця)</w:t>
            </w:r>
          </w:p>
        </w:tc>
        <w:tc>
          <w:tcPr>
            <w:tcW w:w="41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Типової відомчої класифікації видатків та кредитування місцевого бюджету</w:t>
            </w:r>
            <w:r>
              <w:rPr>
                <w:sz w:val="16"/>
              </w:rPr>
              <w:br/>
              <w:t>та номер у системі головного розпорядника</w:t>
            </w:r>
            <w:r>
              <w:rPr>
                <w:sz w:val="16"/>
              </w:rPr>
              <w:br/>
              <w:t>коштів місцевого бюджету)</w:t>
            </w:r>
          </w:p>
        </w:tc>
        <w:tc>
          <w:tcPr>
            <w:tcW w:w="180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2"/>
              </w:rPr>
              <w:t>(код за ЄДРПОУ)</w:t>
            </w: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both"/>
            </w:pPr>
            <w:r>
              <w:t>3.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both"/>
            </w:pPr>
            <w:r>
              <w:t>Керівництво і управління у відповідній сфері у містах (місті Києві), селищах, селах, територіальних громадах</w:t>
            </w:r>
          </w:p>
        </w:tc>
        <w:tc>
          <w:tcPr>
            <w:tcW w:w="41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0810160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0160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 xml:space="preserve">  0111 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(найменування бюджетної програми згідно з Типовою програмною класифікацією видатків та кредитування місцевого бюджету)</w:t>
            </w:r>
          </w:p>
        </w:tc>
        <w:tc>
          <w:tcPr>
            <w:tcW w:w="418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Програмної класифікації видатків та кредитування місцевого бюджету)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Типової програмної класифікації видатків та кредитування мі</w:t>
            </w:r>
            <w:r>
              <w:rPr>
                <w:sz w:val="16"/>
              </w:rPr>
              <w:t>сцевого бюджету)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sz w:val="16"/>
              </w:rPr>
              <w:t>(код Функціональної класифікації видатків та кредитування бюджету)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70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:rsidR="00C502B7" w:rsidRDefault="005272D2">
            <w:pPr>
              <w:jc w:val="both"/>
            </w:pPr>
            <w:r>
              <w:t xml:space="preserve">4. Обсяг бюджетних призначень / бюджетних асигнувань – </w:t>
            </w:r>
            <w:r>
              <w:rPr>
                <w:u w:val="single"/>
              </w:rPr>
              <w:t>4 016 643</w:t>
            </w:r>
            <w:r>
              <w:t xml:space="preserve"> гривень, у тому числі загального фонду – </w:t>
            </w:r>
            <w:r>
              <w:rPr>
                <w:u w:val="single"/>
              </w:rPr>
              <w:t>4 016 643</w:t>
            </w:r>
            <w:r>
              <w:t xml:space="preserve"> гривень та спеціального фонду – </w:t>
            </w:r>
            <w:r>
              <w:rPr>
                <w:u w:val="single"/>
              </w:rPr>
              <w:t>0</w:t>
            </w:r>
            <w:r>
              <w:t xml:space="preserve"> гривень.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>5. Ціль державної, регіональної, місцевої політики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Керівництво і управління у соціальній сфері.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C502B7" w:rsidRDefault="005272D2">
            <w:r>
              <w:t>6. Мета бюджетної програми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 xml:space="preserve">Виконання наданих законодавством повноважень у сфері соціального </w:t>
            </w:r>
            <w:proofErr w:type="spellStart"/>
            <w:r>
              <w:t>засисту</w:t>
            </w:r>
            <w:proofErr w:type="spellEnd"/>
            <w:r>
              <w:t xml:space="preserve"> населення територіальної громади.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>7. Завдання бюджетної програми: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148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70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:rsidR="00C502B7" w:rsidRDefault="00C502B7">
            <w:pPr>
              <w:pStyle w:val="EMPTYCELLSTYLE"/>
              <w:pageBreakBefore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</w:pPr>
            <w:r>
              <w:t>Керівництво і управління у сфері соціального захисту населення.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t>8. Підстави для реалізації бюджетної програми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34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>Конституція України;</w:t>
            </w:r>
            <w:r>
              <w:br/>
              <w:t>Бюджетний  кодекс України від 08.07.2010р. № 2456-VI;</w:t>
            </w:r>
            <w:r>
              <w:br/>
            </w:r>
            <w:r>
              <w:t xml:space="preserve">Податковий  кодекс  </w:t>
            </w:r>
            <w:proofErr w:type="spellStart"/>
            <w:r>
              <w:t>УКраїни</w:t>
            </w:r>
            <w:proofErr w:type="spellEnd"/>
            <w:r>
              <w:t>;</w:t>
            </w:r>
            <w:r>
              <w:br/>
              <w:t>Закон  України "Про  місцеве самоврядування  в  Україні"</w:t>
            </w:r>
            <w:r>
              <w:br/>
              <w:t>Бюджетна  декларація на  2026-2028 роки</w:t>
            </w:r>
            <w:r>
              <w:br/>
              <w:t>Розпорядження  Кабінету Міністрів України  від 23.05.2010 № 308-р "Про схвалення Концепції реформування місцевих бюджетів";</w:t>
            </w:r>
            <w:r>
              <w:br/>
              <w:t xml:space="preserve">Наказ </w:t>
            </w:r>
            <w:proofErr w:type="spellStart"/>
            <w:r>
              <w:t>Міністрества</w:t>
            </w:r>
            <w:proofErr w:type="spellEnd"/>
            <w:r>
              <w:t xml:space="preserve"> фінансів України від 02.08.2010 № 805 "Про затвердження Основних підходів до впровадження програмно-цільового методу складання та  виконання місцевих бюджетів" зі  </w:t>
            </w:r>
            <w:proofErr w:type="spellStart"/>
            <w:r>
              <w:t>зминами</w:t>
            </w:r>
            <w:proofErr w:type="spellEnd"/>
            <w:r>
              <w:t>;</w:t>
            </w:r>
            <w:r>
              <w:br/>
              <w:t xml:space="preserve">Наказ </w:t>
            </w:r>
            <w:proofErr w:type="spellStart"/>
            <w:r>
              <w:t>Міністрества</w:t>
            </w:r>
            <w:proofErr w:type="spellEnd"/>
            <w:r>
              <w:t xml:space="preserve"> фінансів України від 26.08.2014 № 836 "Про деякі пи</w:t>
            </w:r>
            <w:r>
              <w:t>тання запровадження програмно- цільового методу складання та виконання  місцевих бюджетів" у  редакції наказу Міністерства  фінансів  України від  24.11.2022 року № 395</w:t>
            </w:r>
            <w:r>
              <w:br/>
              <w:t xml:space="preserve">Програма розвитку місцевого </w:t>
            </w:r>
            <w:proofErr w:type="spellStart"/>
            <w:r>
              <w:t>свмоврядування</w:t>
            </w:r>
            <w:proofErr w:type="spellEnd"/>
            <w:r>
              <w:t xml:space="preserve"> Виконавчого комітету Гірської сільської ради</w:t>
            </w:r>
            <w:r>
              <w:t xml:space="preserve"> на 2026-2030 роки  </w:t>
            </w:r>
            <w:proofErr w:type="spellStart"/>
            <w:r>
              <w:t>Боиспільського</w:t>
            </w:r>
            <w:proofErr w:type="spellEnd"/>
            <w:r>
              <w:t xml:space="preserve"> </w:t>
            </w:r>
            <w:proofErr w:type="spellStart"/>
            <w:r>
              <w:t>равйону</w:t>
            </w:r>
            <w:proofErr w:type="spellEnd"/>
            <w:r>
              <w:t>, Київської області затверджена рішенням від 18.12.2025 № 2663-98-VIIІ;</w:t>
            </w:r>
            <w:r>
              <w:br/>
              <w:t>Рішення " Про бюджет Гірської сільської територіальної громад на 2026 рік" № 2687-99-VIII від 24.12.2025 року, із змінами.</w:t>
            </w:r>
            <w:r>
              <w:br/>
            </w:r>
            <w:r>
              <w:br/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>9. Видатки / н</w:t>
            </w:r>
            <w:r>
              <w:t xml:space="preserve">адання кредитів на реалізацію бюджетної програми за напрямами використання бюджетних коштів 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right"/>
            </w:pPr>
            <w:r>
              <w:rPr>
                <w:sz w:val="14"/>
              </w:rPr>
              <w:t>гривень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Напрями використання бюджетних коштів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Загальний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Спеціальний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jc w:val="center"/>
            </w:pPr>
            <w:r>
              <w:t>1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Виконання наданих  повноважень у сфері соціального </w:t>
            </w:r>
            <w:proofErr w:type="spellStart"/>
            <w:r>
              <w:t>засисту</w:t>
            </w:r>
            <w:proofErr w:type="spellEnd"/>
            <w:r>
              <w:t xml:space="preserve"> населення.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4 016 643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4 016 643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97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УСЬОГО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rPr>
                <w:b/>
              </w:rPr>
              <w:t>4 016 643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rPr>
                <w:b/>
              </w:rPr>
              <w:t>4 016 643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>10. Місцеві / регіональні програми, які виконуються в межах бюджетної програми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668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right"/>
            </w:pPr>
            <w:r>
              <w:rPr>
                <w:sz w:val="14"/>
              </w:rPr>
              <w:t>гривень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Найменування місцевої / регіональної програми 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Документ, яким затверджено місцеву / регіональну програму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Загальний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Спеціальний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Програма розвитку місцевого самоврядування Виконавчого комітету Гірської сільської ради Бориспільського району  Київської області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Рішення сесії  від 18.12.2025 № 2663-98-VIIІ;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4 016 643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4 016 643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ind w:left="60"/>
              <w:jc w:val="center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УСЬОГО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rPr>
                <w:b/>
              </w:rPr>
              <w:t>4 016 643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rPr>
                <w:b/>
              </w:rPr>
              <w:t>4 016 643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:rsidR="00C502B7" w:rsidRDefault="00C502B7">
            <w:pPr>
              <w:pStyle w:val="EMPTYCELLSTYLE"/>
              <w:pageBreakBefore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356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3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 xml:space="preserve">11. Перелік та обсяги фінансування публічних інвестиційних </w:t>
            </w:r>
            <w:proofErr w:type="spellStart"/>
            <w:r>
              <w:t>проєктів</w:t>
            </w:r>
            <w:proofErr w:type="spellEnd"/>
            <w:r>
              <w:t xml:space="preserve"> / програм публічних інвестицій в межах бюджетної програми 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356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3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right"/>
            </w:pPr>
            <w:r>
              <w:rPr>
                <w:sz w:val="14"/>
              </w:rPr>
              <w:t>гривень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3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Найменування публічного інвестиційного </w:t>
            </w:r>
            <w:proofErr w:type="spellStart"/>
            <w:r>
              <w:t>проєкту</w:t>
            </w:r>
            <w:proofErr w:type="spellEnd"/>
            <w:r>
              <w:t xml:space="preserve"> / програми публічних інвестицій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Унікальний ідентифікатор </w:t>
            </w:r>
            <w:proofErr w:type="spellStart"/>
            <w:r>
              <w:t>проєкту</w:t>
            </w:r>
            <w:proofErr w:type="spellEnd"/>
            <w:r>
              <w:t xml:space="preserve"> / програми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Період реалізації публічного інвестиційного </w:t>
            </w:r>
            <w:proofErr w:type="spellStart"/>
            <w:r>
              <w:t>проєкту</w:t>
            </w:r>
            <w:proofErr w:type="spellEnd"/>
            <w:r>
              <w:t xml:space="preserve"> / програми публічних інвестицій</w:t>
            </w:r>
            <w:r>
              <w:br/>
              <w:t>(рік початку і завершення)</w:t>
            </w:r>
            <w:r>
              <w:br/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Загальна вартість публічного інвестиційного </w:t>
            </w:r>
            <w:proofErr w:type="spellStart"/>
            <w:r>
              <w:t>проєкту</w:t>
            </w:r>
            <w:proofErr w:type="spellEnd"/>
            <w:r>
              <w:t xml:space="preserve"> / програми публічних інвестицій (з урахуванням у</w:t>
            </w:r>
            <w:r>
              <w:t>сіх джерел фінансування)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ind w:left="60"/>
              <w:jc w:val="center"/>
            </w:pPr>
            <w:r>
              <w:t xml:space="preserve">Виконано (обсяг бюджетних коштів, спрямованих на реалізацію публічного інвестиційного </w:t>
            </w:r>
            <w:proofErr w:type="spellStart"/>
            <w:r>
              <w:t>проєкту</w:t>
            </w:r>
            <w:proofErr w:type="spellEnd"/>
            <w:r>
              <w:t xml:space="preserve"> / програми публічних інвестицій з початку періоду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jc w:val="center"/>
            </w:pPr>
            <w:r>
              <w:t xml:space="preserve">Обсяг бюджетних коштів, спрямованих на реалізацію публічного інвестиційного </w:t>
            </w:r>
            <w:proofErr w:type="spellStart"/>
            <w:r>
              <w:t>проєкту</w:t>
            </w:r>
            <w:proofErr w:type="spellEnd"/>
            <w:r>
              <w:t xml:space="preserve"> /</w:t>
            </w:r>
            <w:r>
              <w:t xml:space="preserve"> програми публічних інвестицій у 2026 році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t xml:space="preserve">Рівень виконання </w:t>
            </w:r>
            <w:proofErr w:type="spellStart"/>
            <w:r>
              <w:t>проєкту</w:t>
            </w:r>
            <w:proofErr w:type="spellEnd"/>
            <w:r>
              <w:t xml:space="preserve"> / програми на кінець 2026 року, % (з урахуванням усіх джерел фінансування)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5272D2">
            <w:pPr>
              <w:ind w:left="60"/>
            </w:pPr>
            <w:r>
              <w:rPr>
                <w:b/>
              </w:rPr>
              <w:t>УСЬОГО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C502B7">
            <w:pPr>
              <w:ind w:right="10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:rsidR="00C502B7" w:rsidRDefault="005272D2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r>
              <w:t>12. Результативні показники бюджетної програми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Показники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Одиниця виміру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Джерело</w:t>
            </w:r>
            <w:r>
              <w:br/>
              <w:t>інформації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Загальний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Спеціальний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</w:pPr>
            <w:r>
              <w:rPr>
                <w:b/>
              </w:rPr>
              <w:t>Затрат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Кількість штатних одиниць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штатний розпис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Посадові особи та службовці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штатний розпис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Обслуговуючий персонал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штатний розпис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Заробітна плата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3 067 740,00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3 067 740,00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Нарахування на оплату праці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674 903,00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674 903,00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Оплата послуг (крім комунальних)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259 000,00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259 000,00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Предмети, матеріали, обладнання та інвентар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Інші поточні видатки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</w:pPr>
            <w:r>
              <w:rPr>
                <w:b/>
              </w:rPr>
              <w:t>Продукту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Кількість отриманих листів, звернень, заяв, скарг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Журнали реєстрації, заяв, скарг, особові справи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Кількість прийнятих нормативно- правових актів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Рішення, розпорядження, накази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Заробітна плата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3 067 740,00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3 067 740,00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Нарахування на оплату праці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674 903,00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674 903,00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Оплата послуг (крім комунальних)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259 000,00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259 000,00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Предмети, матеріали, обладнання та інвентар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Заправка та відновлення </w:t>
            </w:r>
            <w:proofErr w:type="spellStart"/>
            <w:r>
              <w:t>катріджів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8 000,00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8 000,00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Обслуговування програми </w:t>
            </w:r>
            <w:proofErr w:type="spellStart"/>
            <w:r>
              <w:t>бух.обліку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46 000,00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46 000,00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356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3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:rsidR="00C502B7" w:rsidRDefault="00C502B7">
            <w:pPr>
              <w:pStyle w:val="EMPTYCELLSTYLE"/>
              <w:pageBreakBefore/>
            </w:pPr>
          </w:p>
        </w:tc>
        <w:tc>
          <w:tcPr>
            <w:tcW w:w="7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48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80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Інформаційно-консультаційні послуги з питань публічних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42 000,00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42 000,00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Обслуговування програми MEDOK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7 000,00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7 000,00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Придбання канцтоварів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Придбання ДТ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Інші поточні видатки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Обслуговування програми "Логіка"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Обслуговування програми "</w:t>
            </w:r>
            <w:proofErr w:type="spellStart"/>
            <w:r>
              <w:t>Облако</w:t>
            </w:r>
            <w:proofErr w:type="spellEnd"/>
            <w:r>
              <w:t>"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150 000,00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150 000,00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</w:pPr>
            <w:r>
              <w:rPr>
                <w:b/>
              </w:rPr>
              <w:t>Ефективності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Кількість виконаних листів, звернень, заяв, скарг на одного працівника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333,00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333,00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Кількість прийнятих нормативно- правових актів на одного працівника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17,00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17,00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Витрати на утримання однієї штатної одиниці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грн/рік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669 441,00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669 441,00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Заробітна плата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551 290,00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551 290,00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Нарахування на оплату праці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112 484,00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112 484,00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Оплата послуг (крім комунальних)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259 000,00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259 000,00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Предмети, матеріали, обладнання та інвентар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2 500,00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2 500,00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Заправлено та відновлено </w:t>
            </w:r>
            <w:proofErr w:type="spellStart"/>
            <w:r>
              <w:t>катріджів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шт.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25,00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Обслуговування програми </w:t>
            </w:r>
            <w:proofErr w:type="spellStart"/>
            <w:r>
              <w:t>бух.обліку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послуга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Інформаційно-консультаційні послуги з питань публічних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послуга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Обслуговування програми MEDOK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послуга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Інші поточні видатки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Обслуговування програми "Логіка"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послуга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Обслуговування програми "</w:t>
            </w:r>
            <w:proofErr w:type="spellStart"/>
            <w:r>
              <w:t>Облако</w:t>
            </w:r>
            <w:proofErr w:type="spellEnd"/>
            <w:r>
              <w:t>"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послуга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502B7" w:rsidRDefault="005272D2">
            <w:pPr>
              <w:ind w:left="60"/>
            </w:pPr>
            <w:r>
              <w:rPr>
                <w:b/>
              </w:rPr>
              <w:t>Якості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 xml:space="preserve">Питома вага опрацьованих листів, звернень, заяв, скарг </w:t>
            </w:r>
            <w:proofErr w:type="spellStart"/>
            <w:r>
              <w:t>ддо</w:t>
            </w:r>
            <w:proofErr w:type="spellEnd"/>
            <w:r>
              <w:t xml:space="preserve"> отриманих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2B7" w:rsidRDefault="00C502B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Питома вага опрацьованих нормативно-правових актів до прийнятих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left="60"/>
            </w:pPr>
            <w:r>
              <w:t>розрахунок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pPr>
              <w:ind w:right="60"/>
              <w:jc w:val="right"/>
            </w:pPr>
            <w:r>
              <w:t>100,00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0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:rsidR="00C502B7" w:rsidRDefault="00C502B7">
            <w:pPr>
              <w:pStyle w:val="EMPTYCELLSTYLE"/>
              <w:pageBreakBefore/>
            </w:pPr>
          </w:p>
        </w:tc>
        <w:tc>
          <w:tcPr>
            <w:tcW w:w="7380" w:type="dxa"/>
            <w:gridSpan w:val="4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02B7" w:rsidRDefault="005272D2">
            <w:pPr>
              <w:ind w:right="60"/>
            </w:pPr>
            <w:r>
              <w:rPr>
                <w:b/>
              </w:rPr>
              <w:t>Начальник відділу</w:t>
            </w: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02B7" w:rsidRDefault="005272D2">
            <w:r>
              <w:t>Тетяна БЕЛОУС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2"/>
              </w:rPr>
              <w:t>(підпис)</w:t>
            </w:r>
          </w:p>
        </w:tc>
        <w:tc>
          <w:tcPr>
            <w:tcW w:w="54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2"/>
              </w:rPr>
              <w:t>(Власне ім'я, ПРІЗВИЩЕ)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rPr>
                <w:b/>
              </w:rPr>
              <w:t>ПОГОДЖЕНО:</w:t>
            </w: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r>
              <w:t>Відділ фінансів виконавчого комітету Гірської сільської ради  Бориспільського району Київської області</w:t>
            </w: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02B7" w:rsidRDefault="005272D2">
            <w:r>
              <w:t>Начальник відділу фінансів</w:t>
            </w: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02B7" w:rsidRDefault="005272D2">
            <w:r>
              <w:t>Маргарита ЗАГОРУЛЯ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</w:tcPr>
          <w:p w:rsidR="00C502B7" w:rsidRDefault="00C502B7">
            <w:pPr>
              <w:pStyle w:val="EMPTYCELLSTYLE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2"/>
              </w:rPr>
              <w:t>(підпис)</w:t>
            </w:r>
          </w:p>
        </w:tc>
        <w:tc>
          <w:tcPr>
            <w:tcW w:w="54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pPr>
              <w:jc w:val="center"/>
            </w:pPr>
            <w:r>
              <w:rPr>
                <w:sz w:val="12"/>
              </w:rPr>
              <w:t>(Власне ім'я, ПРІЗВИЩЕ)</w:t>
            </w: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502B7" w:rsidRDefault="005272D2">
            <w:r>
              <w:rPr>
                <w:b/>
              </w:rPr>
              <w:t>22.09.2026 р.</w:t>
            </w:r>
          </w:p>
        </w:tc>
        <w:tc>
          <w:tcPr>
            <w:tcW w:w="2380" w:type="dxa"/>
            <w:gridSpan w:val="2"/>
          </w:tcPr>
          <w:p w:rsidR="00C502B7" w:rsidRDefault="00C502B7">
            <w:pPr>
              <w:pStyle w:val="EMPTYCELLSTYLE"/>
            </w:pPr>
          </w:p>
        </w:tc>
        <w:tc>
          <w:tcPr>
            <w:tcW w:w="540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  <w:tr w:rsidR="00C502B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:rsidR="00C502B7" w:rsidRDefault="00C502B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rPr>
                <w:b/>
              </w:rPr>
              <w:t>М.П.</w:t>
            </w: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2B7" w:rsidRDefault="005272D2">
            <w:r>
              <w:rPr>
                <w:color w:val="FFFFFF"/>
              </w:rPr>
              <w:t>#SIGN</w:t>
            </w:r>
          </w:p>
        </w:tc>
        <w:tc>
          <w:tcPr>
            <w:tcW w:w="5400" w:type="dxa"/>
            <w:gridSpan w:val="3"/>
          </w:tcPr>
          <w:p w:rsidR="00C502B7" w:rsidRDefault="00C502B7">
            <w:pPr>
              <w:pStyle w:val="EMPTYCELLSTYLE"/>
            </w:pPr>
          </w:p>
        </w:tc>
        <w:tc>
          <w:tcPr>
            <w:tcW w:w="560" w:type="dxa"/>
          </w:tcPr>
          <w:p w:rsidR="00C502B7" w:rsidRDefault="00C502B7">
            <w:pPr>
              <w:pStyle w:val="EMPTYCELLSTYLE"/>
            </w:pPr>
          </w:p>
        </w:tc>
      </w:tr>
    </w:tbl>
    <w:p w:rsidR="005272D2" w:rsidRDefault="005272D2"/>
    <w:sectPr w:rsidR="005272D2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2B7"/>
    <w:rsid w:val="005272D2"/>
    <w:rsid w:val="00C502B7"/>
    <w:rsid w:val="00E1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65CB"/>
  <w15:docId w15:val="{13ED2B17-066E-4356-90FA-A89814C3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5647</Words>
  <Characters>3220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2026-10-08T11:56:00Z</dcterms:created>
  <dcterms:modified xsi:type="dcterms:W3CDTF">2026-10-08T11:56:00Z</dcterms:modified>
</cp:coreProperties>
</file>