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прибирання територій кладовищ (ДК 021:2015 90910000-9 Послуги з прибирання)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FE0757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757" w:rsidRPr="00FE0757">
        <w:rPr>
          <w:rFonts w:ascii="Times New Roman" w:eastAsia="Calibri" w:hAnsi="Times New Roman" w:cs="Times New Roman"/>
          <w:sz w:val="28"/>
          <w:szCs w:val="28"/>
        </w:rPr>
        <w:t>UA-2025-03-11-006799-a</w:t>
      </w:r>
      <w:bookmarkStart w:id="0" w:name="_GoBack"/>
      <w:bookmarkEnd w:id="0"/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розрахунково на основі даних про кількість, площа територій, кратність надання послуги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становлять 920 000,00 грн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послуги: 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прибирання територій кладовищ (ДК 021:2015 90910000-9 Послуги з прибирання)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кількість, площ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територій, кратність надання послуги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попередніх років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r w:rsidR="005A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5E93"/>
    <w:rsid w:val="004F67DA"/>
    <w:rsid w:val="005446F6"/>
    <w:rsid w:val="005961FF"/>
    <w:rsid w:val="005A00E5"/>
    <w:rsid w:val="00645CB8"/>
    <w:rsid w:val="00666495"/>
    <w:rsid w:val="0069235A"/>
    <w:rsid w:val="007E2C2C"/>
    <w:rsid w:val="00986D85"/>
    <w:rsid w:val="00A503C3"/>
    <w:rsid w:val="00BC454F"/>
    <w:rsid w:val="00C40435"/>
    <w:rsid w:val="00D87E48"/>
    <w:rsid w:val="00E13C2E"/>
    <w:rsid w:val="00E93A35"/>
    <w:rsid w:val="00EC4C92"/>
    <w:rsid w:val="00FB1959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22</cp:revision>
  <dcterms:created xsi:type="dcterms:W3CDTF">2024-10-22T13:31:00Z</dcterms:created>
  <dcterms:modified xsi:type="dcterms:W3CDTF">2025-03-11T11:03:00Z</dcterms:modified>
</cp:coreProperties>
</file>