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26" w:rsidRPr="00F26673" w:rsidRDefault="00386D26" w:rsidP="00386D26">
      <w:pPr>
        <w:shd w:val="clear" w:color="auto" w:fill="FFFFFF"/>
        <w:jc w:val="center"/>
        <w:textAlignment w:val="baseline"/>
        <w:rPr>
          <w:rFonts w:ascii="ProbaPro" w:hAnsi="ProbaPro"/>
          <w:color w:val="212529"/>
          <w:szCs w:val="28"/>
        </w:rPr>
      </w:pPr>
      <w:r w:rsidRPr="00F26673">
        <w:rPr>
          <w:rFonts w:eastAsia="Calibri"/>
          <w:szCs w:val="28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50.2pt" o:ole="">
            <v:imagedata r:id="rId9" o:title=""/>
          </v:shape>
          <o:OLEObject Type="Embed" ProgID="PBrush" ShapeID="_x0000_i1025" DrawAspect="Content" ObjectID="_1687862504" r:id="rId10"/>
        </w:object>
      </w:r>
    </w:p>
    <w:p w:rsidR="00386D26" w:rsidRPr="00F26673" w:rsidRDefault="00386D26" w:rsidP="00386D26">
      <w:pPr>
        <w:jc w:val="center"/>
        <w:rPr>
          <w:rFonts w:eastAsia="Calibri"/>
          <w:b/>
          <w:szCs w:val="28"/>
        </w:rPr>
      </w:pPr>
      <w:r w:rsidRPr="00F26673">
        <w:rPr>
          <w:rFonts w:eastAsia="Calibri"/>
          <w:b/>
          <w:szCs w:val="28"/>
        </w:rPr>
        <w:t>ГІРСЬКА  СІЛЬСЬКА  РАДА</w:t>
      </w:r>
    </w:p>
    <w:p w:rsidR="00386D26" w:rsidRPr="00F26673" w:rsidRDefault="00386D26" w:rsidP="00386D26">
      <w:pPr>
        <w:jc w:val="center"/>
        <w:rPr>
          <w:rFonts w:eastAsia="Calibri"/>
          <w:b/>
          <w:szCs w:val="28"/>
        </w:rPr>
      </w:pPr>
      <w:r w:rsidRPr="00F26673">
        <w:rPr>
          <w:rFonts w:eastAsia="Calibri"/>
          <w:b/>
          <w:szCs w:val="28"/>
        </w:rPr>
        <w:t>БОРИСПІЛЬСЬКОГО  РАЙОНУ  КИЇВСЬКОЇ  ОБЛАСТІ</w:t>
      </w:r>
    </w:p>
    <w:p w:rsidR="00386D26" w:rsidRPr="00F26673" w:rsidRDefault="00386D26" w:rsidP="00386D26">
      <w:pPr>
        <w:shd w:val="clear" w:color="auto" w:fill="FFFFFF"/>
        <w:jc w:val="center"/>
        <w:textAlignment w:val="baseline"/>
        <w:rPr>
          <w:rFonts w:eastAsia="Calibri"/>
          <w:b/>
          <w:szCs w:val="28"/>
        </w:rPr>
      </w:pPr>
    </w:p>
    <w:p w:rsidR="00386D26" w:rsidRPr="00F26673" w:rsidRDefault="00386D26" w:rsidP="00386D26">
      <w:pPr>
        <w:shd w:val="clear" w:color="auto" w:fill="FFFFFF"/>
        <w:jc w:val="center"/>
        <w:textAlignment w:val="baseline"/>
        <w:rPr>
          <w:rFonts w:eastAsia="Calibri"/>
          <w:b/>
          <w:szCs w:val="28"/>
        </w:rPr>
      </w:pPr>
      <w:r w:rsidRPr="00F26673">
        <w:rPr>
          <w:rFonts w:eastAsia="Calibri"/>
          <w:b/>
          <w:szCs w:val="28"/>
        </w:rPr>
        <w:t xml:space="preserve">Р І Ш Е Н </w:t>
      </w:r>
      <w:proofErr w:type="spellStart"/>
      <w:r w:rsidRPr="00F26673">
        <w:rPr>
          <w:rFonts w:eastAsia="Calibri"/>
          <w:b/>
          <w:szCs w:val="28"/>
        </w:rPr>
        <w:t>Н</w:t>
      </w:r>
      <w:proofErr w:type="spellEnd"/>
      <w:r w:rsidRPr="00F26673">
        <w:rPr>
          <w:rFonts w:eastAsia="Calibri"/>
          <w:b/>
          <w:szCs w:val="28"/>
        </w:rPr>
        <w:t xml:space="preserve"> Я</w:t>
      </w:r>
    </w:p>
    <w:p w:rsidR="005D63A3" w:rsidRPr="00F26673" w:rsidRDefault="005D63A3" w:rsidP="00F71797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</w:rPr>
      </w:pPr>
    </w:p>
    <w:p w:rsidR="00324190" w:rsidRPr="00F26673" w:rsidRDefault="00324190" w:rsidP="00386D26">
      <w:pPr>
        <w:keepNext/>
        <w:widowControl w:val="0"/>
        <w:numPr>
          <w:ilvl w:val="0"/>
          <w:numId w:val="2"/>
        </w:numPr>
        <w:tabs>
          <w:tab w:val="num" w:pos="576"/>
          <w:tab w:val="left" w:pos="9639"/>
        </w:tabs>
        <w:ind w:left="0" w:right="-1" w:firstLine="0"/>
        <w:outlineLvl w:val="1"/>
        <w:rPr>
          <w:b/>
          <w:szCs w:val="22"/>
          <w:lang w:eastAsia="uk-UA"/>
        </w:rPr>
      </w:pPr>
      <w:r w:rsidRPr="00F26673">
        <w:rPr>
          <w:b/>
          <w:szCs w:val="22"/>
          <w:lang w:eastAsia="uk-UA"/>
        </w:rPr>
        <w:t xml:space="preserve">Про Програму  підтримки </w:t>
      </w:r>
      <w:r w:rsidR="00E43C65" w:rsidRPr="00F26673">
        <w:rPr>
          <w:b/>
          <w:szCs w:val="22"/>
          <w:lang w:eastAsia="uk-UA"/>
        </w:rPr>
        <w:t>ба</w:t>
      </w:r>
      <w:r w:rsidR="00386D26" w:rsidRPr="00F26673">
        <w:rPr>
          <w:b/>
          <w:szCs w:val="22"/>
          <w:lang w:eastAsia="uk-UA"/>
        </w:rPr>
        <w:t>тальйону патрульної п</w:t>
      </w:r>
      <w:r w:rsidR="00E43C65" w:rsidRPr="00F26673">
        <w:rPr>
          <w:b/>
          <w:szCs w:val="22"/>
          <w:lang w:eastAsia="uk-UA"/>
        </w:rPr>
        <w:t xml:space="preserve">оліції у місті Бориспіль </w:t>
      </w:r>
      <w:r w:rsidRPr="00F26673">
        <w:rPr>
          <w:b/>
          <w:szCs w:val="22"/>
          <w:lang w:eastAsia="uk-UA"/>
        </w:rPr>
        <w:t>управління па</w:t>
      </w:r>
      <w:r w:rsidR="00E43C65" w:rsidRPr="00F26673">
        <w:rPr>
          <w:b/>
          <w:szCs w:val="22"/>
          <w:lang w:eastAsia="uk-UA"/>
        </w:rPr>
        <w:t>трульної поліції у Київській</w:t>
      </w:r>
      <w:r w:rsidRPr="00F26673">
        <w:rPr>
          <w:b/>
          <w:szCs w:val="22"/>
          <w:lang w:eastAsia="uk-UA"/>
        </w:rPr>
        <w:t xml:space="preserve"> області Департамен</w:t>
      </w:r>
      <w:r w:rsidR="00E43C65" w:rsidRPr="00F26673">
        <w:rPr>
          <w:b/>
          <w:szCs w:val="22"/>
          <w:lang w:eastAsia="uk-UA"/>
        </w:rPr>
        <w:t>ту патрульної поліції на 2021 рік</w:t>
      </w:r>
    </w:p>
    <w:p w:rsidR="00324190" w:rsidRPr="00F26673" w:rsidRDefault="00324190" w:rsidP="00F71797">
      <w:pPr>
        <w:widowControl w:val="0"/>
        <w:jc w:val="both"/>
        <w:rPr>
          <w:rFonts w:eastAsia="WenQuanYi Micro Hei"/>
          <w:b/>
          <w:kern w:val="2"/>
          <w:sz w:val="20"/>
          <w:szCs w:val="20"/>
          <w:lang w:eastAsia="zh-CN" w:bidi="hi-IN"/>
        </w:rPr>
      </w:pPr>
    </w:p>
    <w:p w:rsidR="00386D26" w:rsidRPr="00F26673" w:rsidRDefault="00324190" w:rsidP="00386D26">
      <w:pPr>
        <w:suppressAutoHyphens w:val="0"/>
        <w:ind w:right="-1" w:firstLine="567"/>
        <w:jc w:val="both"/>
        <w:rPr>
          <w:rFonts w:eastAsia="WenQuanYi Micro Hei"/>
          <w:kern w:val="2"/>
          <w:szCs w:val="28"/>
          <w:lang w:eastAsia="zh-CN" w:bidi="hi-IN"/>
        </w:rPr>
      </w:pPr>
      <w:r w:rsidRPr="00F26673">
        <w:rPr>
          <w:rFonts w:eastAsia="WenQuanYi Micro Hei"/>
          <w:kern w:val="2"/>
          <w:szCs w:val="28"/>
          <w:lang w:eastAsia="zh-CN" w:bidi="hi-IN"/>
        </w:rPr>
        <w:tab/>
        <w:t xml:space="preserve">Відповідно до статті 144 Конституції України, підпункту 1 пункту «а» частини 1 статті  27, пункту 1 частини 2 статті 52, статті 59 Закону України </w:t>
      </w:r>
      <w:r w:rsidR="00386D26" w:rsidRPr="00F26673">
        <w:rPr>
          <w:rFonts w:eastAsia="WenQuanYi Micro Hei"/>
          <w:kern w:val="2"/>
          <w:szCs w:val="28"/>
          <w:lang w:eastAsia="zh-CN" w:bidi="hi-IN"/>
        </w:rPr>
        <w:t>«</w:t>
      </w:r>
      <w:r w:rsidRPr="00F26673">
        <w:rPr>
          <w:rFonts w:eastAsia="WenQuanYi Micro Hei"/>
          <w:kern w:val="2"/>
          <w:szCs w:val="28"/>
          <w:lang w:eastAsia="zh-CN" w:bidi="hi-IN"/>
        </w:rPr>
        <w:t>Про місцеве самоврядування в Україні</w:t>
      </w:r>
      <w:r w:rsidR="00386D26" w:rsidRPr="00F26673">
        <w:rPr>
          <w:rFonts w:eastAsia="WenQuanYi Micro Hei"/>
          <w:kern w:val="2"/>
          <w:szCs w:val="28"/>
          <w:lang w:eastAsia="zh-CN" w:bidi="hi-IN"/>
        </w:rPr>
        <w:t>»</w:t>
      </w:r>
      <w:r w:rsidRPr="00F26673">
        <w:rPr>
          <w:rFonts w:eastAsia="WenQuanYi Micro Hei"/>
          <w:kern w:val="2"/>
          <w:szCs w:val="28"/>
          <w:lang w:eastAsia="zh-CN" w:bidi="hi-IN"/>
        </w:rPr>
        <w:t xml:space="preserve">, законів України «Про мобілізаційну підготовку та мобілізацію», «Про оборону України», «Про військовий обов’язок і військову службу», «Про правовий режим воєнного стану», </w:t>
      </w:r>
      <w:r w:rsidR="00386D26" w:rsidRPr="00F26673">
        <w:rPr>
          <w:rFonts w:eastAsia="WenQuanYi Micro Hei"/>
          <w:kern w:val="2"/>
          <w:szCs w:val="28"/>
          <w:lang w:eastAsia="zh-CN" w:bidi="hi-IN"/>
        </w:rPr>
        <w:t>«</w:t>
      </w:r>
      <w:r w:rsidRPr="00F26673">
        <w:rPr>
          <w:rFonts w:eastAsia="WenQuanYi Micro Hei"/>
          <w:kern w:val="2"/>
          <w:szCs w:val="28"/>
          <w:lang w:eastAsia="zh-CN" w:bidi="hi-IN"/>
        </w:rPr>
        <w:t>Про Національну поліцію</w:t>
      </w:r>
      <w:r w:rsidR="00386D26" w:rsidRPr="00F26673">
        <w:rPr>
          <w:rFonts w:eastAsia="WenQuanYi Micro Hei"/>
          <w:kern w:val="2"/>
          <w:szCs w:val="28"/>
          <w:lang w:eastAsia="zh-CN" w:bidi="hi-IN"/>
        </w:rPr>
        <w:t>»</w:t>
      </w:r>
      <w:r w:rsidRPr="00F26673">
        <w:rPr>
          <w:rFonts w:eastAsia="WenQuanYi Micro Hei"/>
          <w:kern w:val="2"/>
          <w:szCs w:val="28"/>
          <w:lang w:eastAsia="zh-CN" w:bidi="hi-IN"/>
        </w:rPr>
        <w:t xml:space="preserve">, </w:t>
      </w:r>
      <w:r w:rsidR="00386D26" w:rsidRPr="00F26673">
        <w:rPr>
          <w:rFonts w:eastAsia="WenQuanYi Micro Hei"/>
          <w:kern w:val="2"/>
          <w:szCs w:val="28"/>
          <w:lang w:eastAsia="zh-CN" w:bidi="hi-IN"/>
        </w:rPr>
        <w:t>«</w:t>
      </w:r>
      <w:r w:rsidRPr="00F26673">
        <w:rPr>
          <w:rFonts w:eastAsia="WenQuanYi Micro Hei"/>
          <w:kern w:val="2"/>
          <w:szCs w:val="28"/>
          <w:lang w:eastAsia="zh-CN" w:bidi="hi-IN"/>
        </w:rPr>
        <w:t>Про основи національної безпеки України</w:t>
      </w:r>
      <w:r w:rsidR="00386D26" w:rsidRPr="00F26673">
        <w:rPr>
          <w:rFonts w:eastAsia="WenQuanYi Micro Hei"/>
          <w:kern w:val="2"/>
          <w:szCs w:val="28"/>
          <w:lang w:eastAsia="zh-CN" w:bidi="hi-IN"/>
        </w:rPr>
        <w:t>»</w:t>
      </w:r>
      <w:r w:rsidRPr="00F26673">
        <w:rPr>
          <w:rFonts w:eastAsia="WenQuanYi Micro Hei"/>
          <w:kern w:val="2"/>
          <w:szCs w:val="28"/>
          <w:lang w:eastAsia="zh-CN" w:bidi="hi-IN"/>
        </w:rPr>
        <w:t xml:space="preserve">, </w:t>
      </w:r>
      <w:r w:rsidR="00386D26" w:rsidRPr="00F26673">
        <w:rPr>
          <w:rFonts w:eastAsia="WenQuanYi Micro Hei"/>
          <w:kern w:val="2"/>
          <w:szCs w:val="28"/>
          <w:lang w:eastAsia="zh-CN" w:bidi="hi-IN"/>
        </w:rPr>
        <w:t>«</w:t>
      </w:r>
      <w:r w:rsidRPr="00F26673">
        <w:rPr>
          <w:rFonts w:eastAsia="WenQuanYi Micro Hei"/>
          <w:kern w:val="2"/>
          <w:szCs w:val="28"/>
          <w:lang w:eastAsia="zh-CN" w:bidi="hi-IN"/>
        </w:rPr>
        <w:t>Про боротьбу з тероризмом», підвищення ефективності їх роботи та мобільності у реагуванні, забезпечення безпеки громадян та дорожнього руху, зниження рівня злочинності, кількості дорожньо-транспортних пригод та  інших пра</w:t>
      </w:r>
      <w:r w:rsidR="005D6129" w:rsidRPr="00F26673">
        <w:rPr>
          <w:rFonts w:eastAsia="WenQuanYi Micro Hei"/>
          <w:kern w:val="2"/>
          <w:szCs w:val="28"/>
          <w:lang w:eastAsia="zh-CN" w:bidi="hi-IN"/>
        </w:rPr>
        <w:t>вопорушень, звернення командира батальйону патрульної поліції в місті Бориспіль</w:t>
      </w:r>
      <w:r w:rsidRPr="00F26673">
        <w:rPr>
          <w:rFonts w:eastAsia="WenQuanYi Micro Hei"/>
          <w:kern w:val="2"/>
          <w:szCs w:val="28"/>
          <w:lang w:eastAsia="zh-CN" w:bidi="hi-IN"/>
        </w:rPr>
        <w:t xml:space="preserve"> управління патрульної поліції в </w:t>
      </w:r>
      <w:r w:rsidR="005D6129" w:rsidRPr="00F26673">
        <w:rPr>
          <w:rFonts w:eastAsia="WenQuanYi Micro Hei"/>
          <w:kern w:val="2"/>
          <w:szCs w:val="28"/>
          <w:lang w:eastAsia="zh-CN" w:bidi="hi-IN"/>
        </w:rPr>
        <w:t xml:space="preserve">Київській </w:t>
      </w:r>
      <w:r w:rsidRPr="00F26673">
        <w:rPr>
          <w:rFonts w:eastAsia="WenQuanYi Micro Hei"/>
          <w:kern w:val="2"/>
          <w:szCs w:val="28"/>
          <w:lang w:eastAsia="zh-CN" w:bidi="hi-IN"/>
        </w:rPr>
        <w:t>області ДПП від «</w:t>
      </w:r>
      <w:r w:rsidR="005D6129" w:rsidRPr="00F26673">
        <w:rPr>
          <w:rFonts w:eastAsia="WenQuanYi Micro Hei"/>
          <w:kern w:val="2"/>
          <w:szCs w:val="28"/>
          <w:lang w:eastAsia="zh-CN" w:bidi="hi-IN"/>
        </w:rPr>
        <w:t xml:space="preserve">     </w:t>
      </w:r>
      <w:r w:rsidRPr="00F26673">
        <w:rPr>
          <w:rFonts w:eastAsia="WenQuanYi Micro Hei"/>
          <w:kern w:val="2"/>
          <w:szCs w:val="28"/>
          <w:lang w:eastAsia="zh-CN" w:bidi="hi-IN"/>
        </w:rPr>
        <w:t xml:space="preserve">» </w:t>
      </w:r>
      <w:r w:rsidR="005D6129" w:rsidRPr="00F26673">
        <w:rPr>
          <w:rFonts w:eastAsia="WenQuanYi Micro Hei"/>
          <w:kern w:val="2"/>
          <w:szCs w:val="28"/>
          <w:lang w:eastAsia="zh-CN" w:bidi="hi-IN"/>
        </w:rPr>
        <w:t xml:space="preserve">січня </w:t>
      </w:r>
      <w:r w:rsidRPr="00F26673">
        <w:rPr>
          <w:rFonts w:eastAsia="WenQuanYi Micro Hei"/>
          <w:kern w:val="2"/>
          <w:szCs w:val="28"/>
          <w:lang w:eastAsia="zh-CN" w:bidi="hi-IN"/>
        </w:rPr>
        <w:t>20</w:t>
      </w:r>
      <w:r w:rsidR="005D6129" w:rsidRPr="00F26673">
        <w:rPr>
          <w:rFonts w:eastAsia="WenQuanYi Micro Hei"/>
          <w:kern w:val="2"/>
          <w:szCs w:val="28"/>
          <w:lang w:eastAsia="zh-CN" w:bidi="hi-IN"/>
        </w:rPr>
        <w:t>21</w:t>
      </w:r>
      <w:r w:rsidRPr="00F26673">
        <w:rPr>
          <w:rFonts w:eastAsia="WenQuanYi Micro Hei"/>
          <w:kern w:val="2"/>
          <w:szCs w:val="28"/>
          <w:lang w:eastAsia="zh-CN" w:bidi="hi-IN"/>
        </w:rPr>
        <w:t xml:space="preserve"> року та порядку розроблення міських цільових програм, моніторингу та звітності про їх виконання,</w:t>
      </w:r>
      <w:r w:rsidR="005D6129" w:rsidRPr="00F26673">
        <w:rPr>
          <w:rFonts w:eastAsia="WenQuanYi Micro Hei"/>
          <w:kern w:val="2"/>
          <w:szCs w:val="28"/>
          <w:lang w:eastAsia="zh-CN" w:bidi="hi-IN"/>
        </w:rPr>
        <w:t xml:space="preserve"> </w:t>
      </w:r>
      <w:r w:rsidRPr="00F26673">
        <w:rPr>
          <w:rFonts w:eastAsia="WenQuanYi Micro Hei"/>
          <w:kern w:val="2"/>
          <w:szCs w:val="28"/>
          <w:lang w:eastAsia="zh-CN" w:bidi="hi-IN"/>
        </w:rPr>
        <w:t xml:space="preserve">з  метою  підтримки </w:t>
      </w:r>
      <w:r w:rsidR="005D6129" w:rsidRPr="00F26673">
        <w:rPr>
          <w:rFonts w:eastAsia="WenQuanYi Micro Hei"/>
          <w:kern w:val="2"/>
          <w:szCs w:val="28"/>
          <w:lang w:eastAsia="zh-CN" w:bidi="hi-IN"/>
        </w:rPr>
        <w:t>батальйону патрульної поліції у місті Бориспіль управління патрульної поліції у</w:t>
      </w:r>
      <w:r w:rsidRPr="00F26673">
        <w:rPr>
          <w:rFonts w:eastAsia="WenQuanYi Micro Hei"/>
          <w:kern w:val="2"/>
          <w:szCs w:val="28"/>
          <w:lang w:eastAsia="zh-CN" w:bidi="hi-IN"/>
        </w:rPr>
        <w:t xml:space="preserve"> </w:t>
      </w:r>
      <w:r w:rsidR="005D6129" w:rsidRPr="00F26673">
        <w:rPr>
          <w:rFonts w:eastAsia="WenQuanYi Micro Hei"/>
          <w:kern w:val="2"/>
          <w:szCs w:val="28"/>
          <w:lang w:eastAsia="zh-CN" w:bidi="hi-IN"/>
        </w:rPr>
        <w:t xml:space="preserve">Київській </w:t>
      </w:r>
      <w:r w:rsidRPr="00F26673">
        <w:rPr>
          <w:rFonts w:eastAsia="WenQuanYi Micro Hei"/>
          <w:kern w:val="2"/>
          <w:szCs w:val="28"/>
          <w:lang w:eastAsia="zh-CN" w:bidi="hi-IN"/>
        </w:rPr>
        <w:t>області Департаменту патрульної поліції,</w:t>
      </w:r>
      <w:r w:rsidR="00A348A5" w:rsidRPr="00F26673">
        <w:rPr>
          <w:rFonts w:eastAsia="WenQuanYi Micro Hei"/>
          <w:kern w:val="2"/>
          <w:szCs w:val="28"/>
          <w:lang w:eastAsia="zh-CN" w:bidi="hi-IN"/>
        </w:rPr>
        <w:t xml:space="preserve"> </w:t>
      </w:r>
      <w:r w:rsidR="00386D26" w:rsidRPr="00F26673">
        <w:rPr>
          <w:rFonts w:eastAsia="WenQuanYi Micro Hei"/>
          <w:kern w:val="2"/>
          <w:szCs w:val="28"/>
          <w:lang w:eastAsia="zh-CN" w:bidi="hi-IN"/>
        </w:rPr>
        <w:t xml:space="preserve">Гірська </w:t>
      </w:r>
      <w:r w:rsidR="00E13076" w:rsidRPr="00F26673">
        <w:rPr>
          <w:rFonts w:eastAsia="WenQuanYi Micro Hei"/>
          <w:kern w:val="2"/>
          <w:szCs w:val="28"/>
          <w:lang w:eastAsia="zh-CN" w:bidi="hi-IN"/>
        </w:rPr>
        <w:t>сільськ</w:t>
      </w:r>
      <w:r w:rsidR="00386D26" w:rsidRPr="00F26673">
        <w:rPr>
          <w:rFonts w:eastAsia="WenQuanYi Micro Hei"/>
          <w:kern w:val="2"/>
          <w:szCs w:val="28"/>
          <w:lang w:eastAsia="zh-CN" w:bidi="hi-IN"/>
        </w:rPr>
        <w:t>а</w:t>
      </w:r>
      <w:r w:rsidR="00A348A5" w:rsidRPr="00F26673">
        <w:rPr>
          <w:rFonts w:eastAsia="WenQuanYi Micro Hei"/>
          <w:kern w:val="2"/>
          <w:szCs w:val="28"/>
          <w:lang w:eastAsia="zh-CN" w:bidi="hi-IN"/>
        </w:rPr>
        <w:t xml:space="preserve"> рад</w:t>
      </w:r>
      <w:r w:rsidR="00386D26" w:rsidRPr="00F26673">
        <w:rPr>
          <w:rFonts w:eastAsia="WenQuanYi Micro Hei"/>
          <w:kern w:val="2"/>
          <w:szCs w:val="28"/>
          <w:lang w:eastAsia="zh-CN" w:bidi="hi-IN"/>
        </w:rPr>
        <w:t>а</w:t>
      </w:r>
      <w:r w:rsidR="00A348A5" w:rsidRPr="00F26673">
        <w:rPr>
          <w:rFonts w:eastAsia="WenQuanYi Micro Hei"/>
          <w:kern w:val="2"/>
          <w:szCs w:val="28"/>
          <w:lang w:eastAsia="zh-CN" w:bidi="hi-IN"/>
        </w:rPr>
        <w:t xml:space="preserve"> </w:t>
      </w:r>
    </w:p>
    <w:p w:rsidR="00386D26" w:rsidRPr="00F26673" w:rsidRDefault="00386D26" w:rsidP="00386D26">
      <w:pPr>
        <w:suppressAutoHyphens w:val="0"/>
        <w:ind w:right="-1" w:firstLine="567"/>
        <w:jc w:val="both"/>
        <w:rPr>
          <w:rFonts w:eastAsia="WenQuanYi Micro Hei"/>
          <w:kern w:val="2"/>
          <w:szCs w:val="28"/>
          <w:lang w:eastAsia="zh-CN" w:bidi="hi-IN"/>
        </w:rPr>
      </w:pPr>
    </w:p>
    <w:p w:rsidR="00324190" w:rsidRPr="00F26673" w:rsidRDefault="00A348A5" w:rsidP="00386D26">
      <w:pPr>
        <w:suppressAutoHyphens w:val="0"/>
        <w:ind w:right="-1"/>
        <w:jc w:val="both"/>
        <w:rPr>
          <w:rFonts w:eastAsia="Calibri"/>
          <w:b/>
          <w:szCs w:val="26"/>
          <w:lang w:eastAsia="uk-UA"/>
        </w:rPr>
      </w:pPr>
      <w:r w:rsidRPr="00F26673">
        <w:rPr>
          <w:rFonts w:eastAsia="WenQuanYi Micro Hei"/>
          <w:b/>
          <w:kern w:val="2"/>
          <w:szCs w:val="28"/>
          <w:lang w:eastAsia="zh-CN" w:bidi="hi-IN"/>
        </w:rPr>
        <w:t>ВИРІШИ</w:t>
      </w:r>
      <w:r w:rsidR="00386D26" w:rsidRPr="00F26673">
        <w:rPr>
          <w:rFonts w:eastAsia="WenQuanYi Micro Hei"/>
          <w:b/>
          <w:kern w:val="2"/>
          <w:szCs w:val="28"/>
          <w:lang w:eastAsia="zh-CN" w:bidi="hi-IN"/>
        </w:rPr>
        <w:t>ЛА</w:t>
      </w:r>
      <w:r w:rsidRPr="00F26673">
        <w:rPr>
          <w:rFonts w:eastAsia="WenQuanYi Micro Hei"/>
          <w:b/>
          <w:kern w:val="2"/>
          <w:szCs w:val="28"/>
          <w:lang w:eastAsia="zh-CN" w:bidi="hi-IN"/>
        </w:rPr>
        <w:t>:</w:t>
      </w:r>
    </w:p>
    <w:p w:rsidR="00324190" w:rsidRPr="00F26673" w:rsidRDefault="00324190" w:rsidP="00F71797">
      <w:pPr>
        <w:suppressAutoHyphens w:val="0"/>
        <w:ind w:right="-752" w:firstLine="708"/>
        <w:jc w:val="both"/>
        <w:rPr>
          <w:rFonts w:eastAsia="Calibri"/>
          <w:b/>
          <w:bCs/>
          <w:sz w:val="20"/>
          <w:szCs w:val="26"/>
          <w:lang w:eastAsia="uk-UA"/>
        </w:rPr>
      </w:pPr>
    </w:p>
    <w:p w:rsidR="00324190" w:rsidRPr="00F26673" w:rsidRDefault="00324190" w:rsidP="00F71797">
      <w:pPr>
        <w:suppressAutoHyphens w:val="0"/>
        <w:ind w:right="-1"/>
        <w:jc w:val="both"/>
        <w:rPr>
          <w:rFonts w:eastAsia="Calibri"/>
          <w:sz w:val="20"/>
          <w:szCs w:val="26"/>
          <w:lang w:eastAsia="uk-UA"/>
        </w:rPr>
      </w:pPr>
    </w:p>
    <w:p w:rsidR="00386D26" w:rsidRPr="00F26673" w:rsidRDefault="00F6453A" w:rsidP="00386D26">
      <w:pPr>
        <w:ind w:firstLine="567"/>
        <w:jc w:val="both"/>
        <w:rPr>
          <w:szCs w:val="28"/>
        </w:rPr>
      </w:pPr>
      <w:r w:rsidRPr="00F26673">
        <w:rPr>
          <w:szCs w:val="28"/>
        </w:rPr>
        <w:t>1. Погодити</w:t>
      </w:r>
      <w:r w:rsidR="00324190" w:rsidRPr="00F26673">
        <w:rPr>
          <w:szCs w:val="28"/>
        </w:rPr>
        <w:t xml:space="preserve"> Програму підтримки </w:t>
      </w:r>
      <w:r w:rsidR="000F34EB" w:rsidRPr="00F26673">
        <w:rPr>
          <w:szCs w:val="28"/>
        </w:rPr>
        <w:t>батальйону патрульної поліції у місті Бориспіль управління патрульної поліції у</w:t>
      </w:r>
      <w:r w:rsidR="00324190" w:rsidRPr="00F26673">
        <w:rPr>
          <w:szCs w:val="28"/>
        </w:rPr>
        <w:t xml:space="preserve"> </w:t>
      </w:r>
      <w:r w:rsidR="000F34EB" w:rsidRPr="00F26673">
        <w:rPr>
          <w:szCs w:val="28"/>
        </w:rPr>
        <w:t xml:space="preserve">Київській </w:t>
      </w:r>
      <w:r w:rsidR="00324190" w:rsidRPr="00F26673">
        <w:rPr>
          <w:szCs w:val="28"/>
        </w:rPr>
        <w:t>області Департам</w:t>
      </w:r>
      <w:r w:rsidR="000F34EB" w:rsidRPr="00F26673">
        <w:rPr>
          <w:szCs w:val="28"/>
        </w:rPr>
        <w:t>енту патрульної поліції на 2021 рік</w:t>
      </w:r>
      <w:r w:rsidRPr="00F26673">
        <w:rPr>
          <w:szCs w:val="28"/>
        </w:rPr>
        <w:t xml:space="preserve"> з подальшим внесенням на розгляд сесії міської ради (додається).</w:t>
      </w:r>
    </w:p>
    <w:p w:rsidR="00F6453A" w:rsidRPr="00F26673" w:rsidRDefault="00F6453A" w:rsidP="00386D26">
      <w:pPr>
        <w:ind w:firstLine="567"/>
        <w:jc w:val="both"/>
        <w:rPr>
          <w:szCs w:val="28"/>
        </w:rPr>
      </w:pPr>
      <w:r w:rsidRPr="00F26673">
        <w:rPr>
          <w:szCs w:val="28"/>
        </w:rPr>
        <w:t xml:space="preserve">2. Контроль за виконанням рішення покласти на </w:t>
      </w:r>
      <w:r w:rsidR="00F26673" w:rsidRPr="00F26673">
        <w:rPr>
          <w:szCs w:val="28"/>
        </w:rPr>
        <w:t>п</w:t>
      </w:r>
      <w:r w:rsidR="00F26673" w:rsidRPr="00F26673">
        <w:rPr>
          <w:bCs/>
          <w:szCs w:val="28"/>
        </w:rPr>
        <w:t>остійн</w:t>
      </w:r>
      <w:r w:rsidR="00F26673" w:rsidRPr="00F26673">
        <w:rPr>
          <w:bCs/>
          <w:szCs w:val="28"/>
        </w:rPr>
        <w:t>у</w:t>
      </w:r>
      <w:r w:rsidR="00F26673" w:rsidRPr="00F26673">
        <w:rPr>
          <w:bCs/>
          <w:szCs w:val="28"/>
        </w:rPr>
        <w:t xml:space="preserve"> комісі</w:t>
      </w:r>
      <w:r w:rsidR="00F26673" w:rsidRPr="00F26673">
        <w:rPr>
          <w:bCs/>
          <w:szCs w:val="28"/>
        </w:rPr>
        <w:t>ю</w:t>
      </w:r>
      <w:r w:rsidR="00F26673" w:rsidRPr="00F26673">
        <w:rPr>
          <w:bCs/>
          <w:szCs w:val="28"/>
        </w:rPr>
        <w:t xml:space="preserve"> </w:t>
      </w:r>
      <w:r w:rsidR="00F26673" w:rsidRPr="00F26673">
        <w:rPr>
          <w:color w:val="000000"/>
          <w:sz w:val="14"/>
          <w:szCs w:val="14"/>
          <w:lang w:eastAsia="ru-RU"/>
        </w:rPr>
        <w:t> </w:t>
      </w:r>
      <w:r w:rsidR="00F26673" w:rsidRPr="00F26673">
        <w:rPr>
          <w:color w:val="000000"/>
          <w:szCs w:val="28"/>
          <w:lang w:eastAsia="ru-RU"/>
        </w:rPr>
        <w:t>з питань дотримання законності, запобігання корупції, депутатської діяльності, депутатської етики, регламенту та контролю за виконанням рішень ради</w:t>
      </w:r>
      <w:r w:rsidRPr="00F26673">
        <w:rPr>
          <w:szCs w:val="28"/>
        </w:rPr>
        <w:t>.</w:t>
      </w:r>
    </w:p>
    <w:p w:rsidR="00324190" w:rsidRPr="00F26673" w:rsidRDefault="00324190" w:rsidP="00F71797">
      <w:pPr>
        <w:suppressAutoHyphens w:val="0"/>
        <w:ind w:left="1418" w:right="-1"/>
        <w:rPr>
          <w:rFonts w:eastAsia="Calibri"/>
          <w:szCs w:val="26"/>
          <w:lang w:eastAsia="uk-UA"/>
        </w:rPr>
      </w:pPr>
    </w:p>
    <w:p w:rsidR="00F26673" w:rsidRPr="004A080C" w:rsidRDefault="00F26673" w:rsidP="00F26673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r w:rsidRPr="004A080C">
        <w:rPr>
          <w:szCs w:val="28"/>
          <w:lang w:eastAsia="ru-RU"/>
        </w:rPr>
        <w:t xml:space="preserve">від </w:t>
      </w:r>
      <w:r>
        <w:rPr>
          <w:szCs w:val="28"/>
          <w:lang w:eastAsia="ru-RU"/>
        </w:rPr>
        <w:t xml:space="preserve">                 </w:t>
      </w:r>
      <w:r w:rsidRPr="004A080C">
        <w:rPr>
          <w:szCs w:val="28"/>
          <w:lang w:eastAsia="ru-RU"/>
        </w:rPr>
        <w:t xml:space="preserve"> 202</w:t>
      </w:r>
      <w:r>
        <w:rPr>
          <w:szCs w:val="28"/>
          <w:lang w:eastAsia="ru-RU"/>
        </w:rPr>
        <w:t>1</w:t>
      </w:r>
      <w:r w:rsidRPr="004A080C">
        <w:rPr>
          <w:szCs w:val="28"/>
          <w:lang w:eastAsia="ru-RU"/>
        </w:rPr>
        <w:t xml:space="preserve"> року</w:t>
      </w:r>
    </w:p>
    <w:p w:rsidR="00324190" w:rsidRPr="00F26673" w:rsidRDefault="00F26673" w:rsidP="00F26673">
      <w:pPr>
        <w:suppressAutoHyphens w:val="0"/>
        <w:ind w:right="-1"/>
        <w:rPr>
          <w:rFonts w:eastAsia="Calibri"/>
          <w:szCs w:val="26"/>
          <w:lang w:eastAsia="uk-UA"/>
        </w:rPr>
      </w:pPr>
      <w:r w:rsidRPr="004A080C">
        <w:rPr>
          <w:szCs w:val="28"/>
          <w:lang w:eastAsia="ru-RU"/>
        </w:rPr>
        <w:t xml:space="preserve">№  </w:t>
      </w:r>
      <w:r>
        <w:rPr>
          <w:szCs w:val="28"/>
          <w:lang w:eastAsia="ru-RU"/>
        </w:rPr>
        <w:t xml:space="preserve">                </w:t>
      </w:r>
      <w:r w:rsidRPr="004A080C">
        <w:rPr>
          <w:szCs w:val="28"/>
          <w:lang w:eastAsia="ru-RU"/>
        </w:rPr>
        <w:t>-</w:t>
      </w:r>
      <w:r>
        <w:rPr>
          <w:szCs w:val="28"/>
          <w:lang w:val="en-US" w:eastAsia="ru-RU"/>
        </w:rPr>
        <w:t>V</w:t>
      </w:r>
      <w:r>
        <w:rPr>
          <w:szCs w:val="28"/>
          <w:lang w:eastAsia="ru-RU"/>
        </w:rPr>
        <w:t>ІІ</w:t>
      </w:r>
      <w:r w:rsidRPr="004A080C">
        <w:rPr>
          <w:szCs w:val="28"/>
          <w:lang w:eastAsia="ru-RU"/>
        </w:rPr>
        <w:t xml:space="preserve">І      </w:t>
      </w:r>
    </w:p>
    <w:p w:rsidR="00F26673" w:rsidRDefault="00F26673" w:rsidP="00F71797">
      <w:pPr>
        <w:suppressAutoHyphens w:val="0"/>
        <w:ind w:right="-1"/>
        <w:rPr>
          <w:rFonts w:eastAsia="Calibri"/>
          <w:b/>
          <w:bCs/>
          <w:szCs w:val="26"/>
          <w:lang w:eastAsia="uk-UA"/>
        </w:rPr>
      </w:pPr>
    </w:p>
    <w:p w:rsidR="00F26673" w:rsidRDefault="00F26673" w:rsidP="00F71797">
      <w:pPr>
        <w:suppressAutoHyphens w:val="0"/>
        <w:ind w:right="-1"/>
        <w:rPr>
          <w:rFonts w:eastAsia="Calibri"/>
          <w:b/>
          <w:bCs/>
          <w:szCs w:val="26"/>
          <w:lang w:eastAsia="uk-UA"/>
        </w:rPr>
      </w:pPr>
    </w:p>
    <w:p w:rsidR="00324190" w:rsidRPr="00F26673" w:rsidRDefault="00E13076" w:rsidP="00F71797">
      <w:pPr>
        <w:suppressAutoHyphens w:val="0"/>
        <w:ind w:right="-1"/>
        <w:rPr>
          <w:rFonts w:eastAsia="Calibri"/>
          <w:b/>
          <w:bCs/>
          <w:sz w:val="26"/>
          <w:szCs w:val="26"/>
          <w:lang w:eastAsia="uk-UA"/>
        </w:rPr>
      </w:pPr>
      <w:r w:rsidRPr="00F26673">
        <w:rPr>
          <w:rFonts w:eastAsia="Calibri"/>
          <w:b/>
          <w:bCs/>
          <w:szCs w:val="26"/>
          <w:lang w:eastAsia="uk-UA"/>
        </w:rPr>
        <w:t>Сільський</w:t>
      </w:r>
      <w:r w:rsidR="00324190" w:rsidRPr="00F26673">
        <w:rPr>
          <w:rFonts w:eastAsia="Calibri"/>
          <w:b/>
          <w:bCs/>
          <w:szCs w:val="26"/>
          <w:lang w:eastAsia="uk-UA"/>
        </w:rPr>
        <w:t xml:space="preserve"> голова                </w:t>
      </w:r>
      <w:r w:rsidR="00F26673">
        <w:rPr>
          <w:rFonts w:eastAsia="Calibri"/>
          <w:b/>
          <w:bCs/>
          <w:szCs w:val="26"/>
          <w:lang w:eastAsia="uk-UA"/>
        </w:rPr>
        <w:t xml:space="preserve">               </w:t>
      </w:r>
      <w:r w:rsidR="00324190" w:rsidRPr="00F26673">
        <w:rPr>
          <w:rFonts w:eastAsia="Calibri"/>
          <w:b/>
          <w:bCs/>
          <w:szCs w:val="26"/>
          <w:lang w:eastAsia="uk-UA"/>
        </w:rPr>
        <w:t xml:space="preserve">               </w:t>
      </w:r>
      <w:r w:rsidRPr="00F26673">
        <w:rPr>
          <w:rFonts w:eastAsia="Calibri"/>
          <w:b/>
          <w:bCs/>
          <w:szCs w:val="26"/>
          <w:lang w:eastAsia="uk-UA"/>
        </w:rPr>
        <w:t xml:space="preserve">                         </w:t>
      </w:r>
      <w:r w:rsidR="00324190" w:rsidRPr="00F26673">
        <w:rPr>
          <w:rFonts w:eastAsia="Calibri"/>
          <w:b/>
          <w:bCs/>
          <w:szCs w:val="26"/>
          <w:lang w:eastAsia="uk-UA"/>
        </w:rPr>
        <w:t xml:space="preserve">  </w:t>
      </w:r>
      <w:r w:rsidR="005609A0" w:rsidRPr="00F26673">
        <w:rPr>
          <w:rFonts w:eastAsia="Calibri"/>
          <w:b/>
          <w:bCs/>
          <w:szCs w:val="26"/>
          <w:lang w:eastAsia="uk-UA"/>
        </w:rPr>
        <w:t>Роман ДМИТРІВ</w:t>
      </w:r>
    </w:p>
    <w:p w:rsidR="00324190" w:rsidRPr="00F26673" w:rsidRDefault="00324190" w:rsidP="00F26673">
      <w:pPr>
        <w:suppressAutoHyphens w:val="0"/>
        <w:ind w:left="6237" w:right="-1"/>
        <w:jc w:val="both"/>
        <w:rPr>
          <w:rFonts w:eastAsia="Calibri"/>
          <w:szCs w:val="28"/>
          <w:lang w:eastAsia="uk-UA"/>
        </w:rPr>
      </w:pPr>
      <w:r w:rsidRPr="00F26673">
        <w:rPr>
          <w:rFonts w:eastAsia="Calibri"/>
          <w:szCs w:val="28"/>
          <w:lang w:eastAsia="uk-UA"/>
        </w:rPr>
        <w:br w:type="page"/>
      </w:r>
    </w:p>
    <w:p w:rsidR="00F26673" w:rsidRDefault="00F26673" w:rsidP="00F26673">
      <w:pPr>
        <w:suppressAutoHyphens w:val="0"/>
        <w:ind w:right="-1"/>
        <w:jc w:val="right"/>
        <w:rPr>
          <w:rFonts w:eastAsia="Calibri"/>
          <w:bCs/>
          <w:szCs w:val="28"/>
          <w:lang w:eastAsia="uk-UA"/>
        </w:rPr>
      </w:pPr>
      <w:r w:rsidRPr="00F26673">
        <w:rPr>
          <w:rFonts w:eastAsia="Calibri"/>
          <w:bCs/>
          <w:szCs w:val="28"/>
          <w:lang w:eastAsia="uk-UA"/>
        </w:rPr>
        <w:lastRenderedPageBreak/>
        <w:t xml:space="preserve">Додаток </w:t>
      </w:r>
    </w:p>
    <w:p w:rsidR="00F26673" w:rsidRDefault="00F26673" w:rsidP="00F26673">
      <w:pPr>
        <w:suppressAutoHyphens w:val="0"/>
        <w:ind w:right="-1"/>
        <w:jc w:val="right"/>
        <w:rPr>
          <w:rFonts w:eastAsia="Calibri"/>
          <w:bCs/>
          <w:szCs w:val="28"/>
          <w:lang w:eastAsia="uk-UA"/>
        </w:rPr>
      </w:pPr>
      <w:r w:rsidRPr="00F26673">
        <w:rPr>
          <w:rFonts w:eastAsia="Calibri"/>
          <w:bCs/>
          <w:szCs w:val="28"/>
          <w:lang w:eastAsia="uk-UA"/>
        </w:rPr>
        <w:t xml:space="preserve">до рішення Гірської сільської ради </w:t>
      </w:r>
    </w:p>
    <w:p w:rsidR="00324190" w:rsidRPr="00F26673" w:rsidRDefault="00F26673" w:rsidP="00F26673">
      <w:pPr>
        <w:suppressAutoHyphens w:val="0"/>
        <w:ind w:right="-1"/>
        <w:jc w:val="right"/>
        <w:rPr>
          <w:rFonts w:eastAsia="Calibri"/>
          <w:bCs/>
          <w:szCs w:val="28"/>
          <w:lang w:eastAsia="uk-UA"/>
        </w:rPr>
      </w:pPr>
      <w:r w:rsidRPr="00F26673">
        <w:rPr>
          <w:rFonts w:eastAsia="Calibri"/>
          <w:bCs/>
          <w:szCs w:val="28"/>
          <w:lang w:eastAsia="uk-UA"/>
        </w:rPr>
        <w:t xml:space="preserve">від             2021 №           </w:t>
      </w:r>
      <w:r w:rsidRPr="00F26673">
        <w:rPr>
          <w:rFonts w:eastAsia="Calibri"/>
          <w:bCs/>
          <w:szCs w:val="28"/>
          <w:lang w:val="en-US" w:eastAsia="uk-UA"/>
        </w:rPr>
        <w:t>V</w:t>
      </w:r>
      <w:r w:rsidRPr="00F26673">
        <w:rPr>
          <w:rFonts w:eastAsia="Calibri"/>
          <w:bCs/>
          <w:szCs w:val="28"/>
          <w:lang w:eastAsia="uk-UA"/>
        </w:rPr>
        <w:t>ІІІ</w:t>
      </w:r>
    </w:p>
    <w:p w:rsidR="00324190" w:rsidRPr="00F26673" w:rsidRDefault="00324190" w:rsidP="00F71797">
      <w:pPr>
        <w:suppressAutoHyphens w:val="0"/>
        <w:ind w:right="-1"/>
        <w:jc w:val="center"/>
        <w:rPr>
          <w:rFonts w:eastAsia="Calibri"/>
          <w:b/>
          <w:bCs/>
          <w:szCs w:val="28"/>
          <w:lang w:eastAsia="uk-UA"/>
        </w:rPr>
      </w:pPr>
    </w:p>
    <w:p w:rsidR="00324190" w:rsidRPr="00F26673" w:rsidRDefault="00324190" w:rsidP="00F71797">
      <w:pPr>
        <w:suppressAutoHyphens w:val="0"/>
        <w:ind w:right="-1"/>
        <w:jc w:val="center"/>
        <w:rPr>
          <w:rFonts w:eastAsia="Calibri"/>
          <w:b/>
          <w:szCs w:val="28"/>
          <w:lang w:eastAsia="uk-UA"/>
        </w:rPr>
      </w:pPr>
      <w:r w:rsidRPr="00F26673">
        <w:rPr>
          <w:rFonts w:eastAsia="Calibri"/>
          <w:b/>
          <w:bCs/>
          <w:szCs w:val="28"/>
          <w:lang w:eastAsia="uk-UA"/>
        </w:rPr>
        <w:t>ПРОГРАМА</w:t>
      </w:r>
    </w:p>
    <w:p w:rsidR="00324190" w:rsidRPr="00F26673" w:rsidRDefault="00324190" w:rsidP="00F71797">
      <w:pPr>
        <w:suppressAutoHyphens w:val="0"/>
        <w:ind w:right="-1"/>
        <w:jc w:val="center"/>
        <w:rPr>
          <w:rFonts w:eastAsia="Calibri"/>
          <w:b/>
          <w:bCs/>
          <w:szCs w:val="28"/>
          <w:lang w:eastAsia="uk-UA"/>
        </w:rPr>
      </w:pPr>
      <w:r w:rsidRPr="00F26673">
        <w:rPr>
          <w:b/>
          <w:bCs/>
          <w:szCs w:val="28"/>
        </w:rPr>
        <w:t xml:space="preserve">підтримки </w:t>
      </w:r>
      <w:r w:rsidR="000F34EB" w:rsidRPr="00F26673">
        <w:rPr>
          <w:b/>
          <w:szCs w:val="22"/>
          <w:lang w:eastAsia="uk-UA"/>
        </w:rPr>
        <w:t xml:space="preserve">батальйону патрульної поліції в місті Бориспіль </w:t>
      </w:r>
      <w:r w:rsidRPr="00F26673">
        <w:rPr>
          <w:b/>
          <w:bCs/>
          <w:szCs w:val="28"/>
        </w:rPr>
        <w:t xml:space="preserve">управління патрульної поліції  </w:t>
      </w:r>
      <w:r w:rsidR="000F34EB" w:rsidRPr="00F26673">
        <w:rPr>
          <w:b/>
          <w:bCs/>
          <w:szCs w:val="28"/>
        </w:rPr>
        <w:t xml:space="preserve">у Київській </w:t>
      </w:r>
      <w:r w:rsidRPr="00F26673">
        <w:rPr>
          <w:b/>
          <w:bCs/>
          <w:szCs w:val="28"/>
        </w:rPr>
        <w:t>області  Департам</w:t>
      </w:r>
      <w:r w:rsidR="000F34EB" w:rsidRPr="00F26673">
        <w:rPr>
          <w:b/>
          <w:bCs/>
          <w:szCs w:val="28"/>
        </w:rPr>
        <w:t>енту патрульної поліції на 2021 рік</w:t>
      </w:r>
    </w:p>
    <w:p w:rsidR="00324190" w:rsidRPr="00F26673" w:rsidRDefault="00324190" w:rsidP="00F71797">
      <w:pPr>
        <w:suppressAutoHyphens w:val="0"/>
        <w:ind w:right="-1"/>
        <w:jc w:val="center"/>
        <w:rPr>
          <w:rFonts w:eastAsia="Calibri"/>
          <w:szCs w:val="28"/>
          <w:lang w:eastAsia="uk-UA"/>
        </w:rPr>
      </w:pPr>
    </w:p>
    <w:p w:rsidR="00324190" w:rsidRPr="00DA6414" w:rsidRDefault="00703D76" w:rsidP="00F71797">
      <w:pPr>
        <w:suppressAutoHyphens w:val="0"/>
        <w:ind w:right="-1"/>
        <w:jc w:val="center"/>
        <w:rPr>
          <w:rFonts w:eastAsia="Calibri"/>
          <w:b/>
          <w:szCs w:val="28"/>
          <w:lang w:eastAsia="uk-UA"/>
        </w:rPr>
      </w:pPr>
      <w:r w:rsidRPr="00DA6414">
        <w:rPr>
          <w:rFonts w:eastAsia="Calibri"/>
          <w:b/>
          <w:szCs w:val="28"/>
          <w:lang w:eastAsia="uk-UA"/>
        </w:rPr>
        <w:t xml:space="preserve">1. </w:t>
      </w:r>
      <w:r w:rsidR="00324190" w:rsidRPr="00DA6414">
        <w:rPr>
          <w:rFonts w:eastAsia="Calibri"/>
          <w:b/>
          <w:szCs w:val="28"/>
          <w:lang w:eastAsia="uk-UA"/>
        </w:rPr>
        <w:t xml:space="preserve">Паспорт Програми </w:t>
      </w:r>
    </w:p>
    <w:tbl>
      <w:tblPr>
        <w:tblW w:w="99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4249"/>
        <w:gridCol w:w="5103"/>
      </w:tblGrid>
      <w:tr w:rsidR="00324190" w:rsidRPr="00F26673" w:rsidTr="003241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0" w:rsidRPr="00F26673" w:rsidRDefault="00324190" w:rsidP="00F71797">
            <w:pPr>
              <w:suppressAutoHyphens w:val="0"/>
              <w:ind w:right="-1"/>
              <w:rPr>
                <w:rFonts w:eastAsia="Calibri"/>
                <w:lang w:eastAsia="uk-UA"/>
              </w:rPr>
            </w:pPr>
            <w:r w:rsidRPr="00F26673">
              <w:rPr>
                <w:rFonts w:eastAsia="Calibri"/>
                <w:szCs w:val="28"/>
                <w:lang w:eastAsia="uk-UA"/>
              </w:rPr>
              <w:br w:type="page"/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0" w:rsidRPr="00F26673" w:rsidRDefault="00324190" w:rsidP="00F71797">
            <w:pPr>
              <w:snapToGrid w:val="0"/>
            </w:pPr>
            <w:r w:rsidRPr="00F26673">
              <w:rPr>
                <w:szCs w:val="28"/>
              </w:rPr>
              <w:t>Ініціатор розроблення</w:t>
            </w:r>
          </w:p>
          <w:p w:rsidR="00324190" w:rsidRPr="00F26673" w:rsidRDefault="00324190" w:rsidP="00F71797">
            <w:r w:rsidRPr="00F26673">
              <w:rPr>
                <w:szCs w:val="28"/>
              </w:rPr>
              <w:t>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C0" w:rsidRPr="00F26673" w:rsidRDefault="003604C0" w:rsidP="00F71797">
            <w:pPr>
              <w:snapToGrid w:val="0"/>
            </w:pPr>
            <w:r w:rsidRPr="00F26673">
              <w:rPr>
                <w:szCs w:val="28"/>
              </w:rPr>
              <w:t>Виконавчий комітет</w:t>
            </w:r>
          </w:p>
          <w:p w:rsidR="00324190" w:rsidRPr="00F26673" w:rsidRDefault="005609A0" w:rsidP="00F71797">
            <w:pPr>
              <w:snapToGrid w:val="0"/>
              <w:rPr>
                <w:b/>
              </w:rPr>
            </w:pPr>
            <w:r w:rsidRPr="00F26673">
              <w:rPr>
                <w:szCs w:val="28"/>
              </w:rPr>
              <w:t xml:space="preserve">Гірської сільської </w:t>
            </w:r>
            <w:r w:rsidR="003604C0" w:rsidRPr="00F26673">
              <w:rPr>
                <w:szCs w:val="28"/>
              </w:rPr>
              <w:t xml:space="preserve"> ради</w:t>
            </w:r>
          </w:p>
        </w:tc>
      </w:tr>
      <w:tr w:rsidR="00324190" w:rsidRPr="00F26673" w:rsidTr="003241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0" w:rsidRPr="00F26673" w:rsidRDefault="00324190" w:rsidP="00F71797">
            <w:pPr>
              <w:suppressAutoHyphens w:val="0"/>
              <w:ind w:right="-1"/>
              <w:rPr>
                <w:rFonts w:eastAsia="Calibri"/>
                <w:lang w:eastAsia="uk-UA"/>
              </w:rPr>
            </w:pPr>
            <w:r w:rsidRPr="00F26673">
              <w:rPr>
                <w:rFonts w:eastAsia="Calibri"/>
                <w:szCs w:val="28"/>
                <w:lang w:eastAsia="uk-UA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0" w:rsidRPr="00F26673" w:rsidRDefault="00324190" w:rsidP="00F71797">
            <w:pPr>
              <w:snapToGrid w:val="0"/>
            </w:pPr>
            <w:r w:rsidRPr="00F26673">
              <w:rPr>
                <w:szCs w:val="28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0" w:rsidRPr="00F26673" w:rsidRDefault="00324190" w:rsidP="00F26673">
            <w:pPr>
              <w:pStyle w:val="Standard"/>
              <w:snapToGrid w:val="0"/>
            </w:pPr>
            <w:r w:rsidRPr="00F26673">
              <w:rPr>
                <w:sz w:val="28"/>
                <w:szCs w:val="28"/>
              </w:rPr>
              <w:t xml:space="preserve">Закон України «Про національну поліцію»,  Закон України </w:t>
            </w:r>
            <w:r w:rsidR="00F26673">
              <w:rPr>
                <w:sz w:val="28"/>
                <w:szCs w:val="28"/>
              </w:rPr>
              <w:t>«</w:t>
            </w:r>
            <w:r w:rsidRPr="00F26673">
              <w:rPr>
                <w:sz w:val="28"/>
                <w:szCs w:val="28"/>
              </w:rPr>
              <w:t>Про основи національної безпеки України»</w:t>
            </w:r>
          </w:p>
        </w:tc>
      </w:tr>
      <w:tr w:rsidR="00324190" w:rsidRPr="00F26673" w:rsidTr="003241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0" w:rsidRPr="00F26673" w:rsidRDefault="00324190" w:rsidP="00F71797">
            <w:pPr>
              <w:suppressAutoHyphens w:val="0"/>
              <w:ind w:right="-1"/>
              <w:rPr>
                <w:rFonts w:eastAsia="Calibri"/>
                <w:lang w:eastAsia="uk-UA"/>
              </w:rPr>
            </w:pPr>
            <w:r w:rsidRPr="00F26673">
              <w:rPr>
                <w:rFonts w:eastAsia="Calibri"/>
                <w:szCs w:val="28"/>
                <w:lang w:eastAsia="uk-UA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0" w:rsidRPr="00F26673" w:rsidRDefault="00324190" w:rsidP="00F71797">
            <w:pPr>
              <w:snapToGrid w:val="0"/>
            </w:pPr>
            <w:r w:rsidRPr="00F26673">
              <w:rPr>
                <w:szCs w:val="28"/>
              </w:rPr>
              <w:t>Розробник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0" w:rsidRPr="00F26673" w:rsidRDefault="003604C0" w:rsidP="00F71797">
            <w:pPr>
              <w:snapToGrid w:val="0"/>
            </w:pPr>
            <w:r w:rsidRPr="00F26673">
              <w:rPr>
                <w:szCs w:val="22"/>
                <w:lang w:eastAsia="uk-UA"/>
              </w:rPr>
              <w:t>Б</w:t>
            </w:r>
            <w:r w:rsidR="000F34EB" w:rsidRPr="00F26673">
              <w:rPr>
                <w:szCs w:val="22"/>
                <w:lang w:eastAsia="uk-UA"/>
              </w:rPr>
              <w:t>атальйон патрульної поліції в місті Бориспіль у</w:t>
            </w:r>
            <w:r w:rsidR="00324190" w:rsidRPr="00F26673">
              <w:rPr>
                <w:szCs w:val="28"/>
              </w:rPr>
              <w:t xml:space="preserve">правління патрульної поліції </w:t>
            </w:r>
            <w:r w:rsidR="000F34EB" w:rsidRPr="00F26673">
              <w:rPr>
                <w:szCs w:val="28"/>
              </w:rPr>
              <w:t xml:space="preserve">у Київській </w:t>
            </w:r>
            <w:r w:rsidR="00324190" w:rsidRPr="00F26673">
              <w:rPr>
                <w:szCs w:val="28"/>
              </w:rPr>
              <w:t>області Департаменту патрульної поліції</w:t>
            </w:r>
          </w:p>
        </w:tc>
      </w:tr>
      <w:tr w:rsidR="00324190" w:rsidRPr="00F26673" w:rsidTr="003241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0" w:rsidRPr="00F26673" w:rsidRDefault="00324190" w:rsidP="00F71797">
            <w:pPr>
              <w:suppressAutoHyphens w:val="0"/>
              <w:ind w:right="-1"/>
              <w:rPr>
                <w:rFonts w:eastAsia="Calibri"/>
                <w:lang w:eastAsia="uk-UA"/>
              </w:rPr>
            </w:pPr>
            <w:r w:rsidRPr="00F26673">
              <w:rPr>
                <w:rFonts w:eastAsia="Calibri"/>
                <w:szCs w:val="28"/>
                <w:lang w:eastAsia="uk-UA"/>
              </w:rPr>
              <w:t>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0" w:rsidRPr="00F26673" w:rsidRDefault="00324190" w:rsidP="00F71797">
            <w:pPr>
              <w:snapToGrid w:val="0"/>
            </w:pPr>
            <w:r w:rsidRPr="00F26673">
              <w:rPr>
                <w:szCs w:val="28"/>
              </w:rPr>
              <w:t xml:space="preserve">Відповідальний виконавець Програми та розпорядник коштів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0" w:rsidRPr="00F26673" w:rsidRDefault="003604C0" w:rsidP="00F71797">
            <w:pPr>
              <w:snapToGrid w:val="0"/>
            </w:pPr>
            <w:r w:rsidRPr="00F26673">
              <w:rPr>
                <w:szCs w:val="22"/>
                <w:lang w:eastAsia="uk-UA"/>
              </w:rPr>
              <w:t>Б</w:t>
            </w:r>
            <w:r w:rsidR="000F34EB" w:rsidRPr="00F26673">
              <w:rPr>
                <w:szCs w:val="22"/>
                <w:lang w:eastAsia="uk-UA"/>
              </w:rPr>
              <w:t xml:space="preserve">атальйон патрульної поліції в місті Бориспіль </w:t>
            </w:r>
            <w:r w:rsidR="000F34EB" w:rsidRPr="00F26673">
              <w:rPr>
                <w:szCs w:val="28"/>
              </w:rPr>
              <w:t>у</w:t>
            </w:r>
            <w:r w:rsidR="00324190" w:rsidRPr="00F26673">
              <w:rPr>
                <w:szCs w:val="28"/>
              </w:rPr>
              <w:t xml:space="preserve">правління патрульної поліції </w:t>
            </w:r>
            <w:r w:rsidR="000F34EB" w:rsidRPr="00F26673">
              <w:rPr>
                <w:szCs w:val="28"/>
              </w:rPr>
              <w:t xml:space="preserve">Київській </w:t>
            </w:r>
            <w:r w:rsidR="00324190" w:rsidRPr="00F26673">
              <w:rPr>
                <w:szCs w:val="28"/>
              </w:rPr>
              <w:t xml:space="preserve">області Департаменту патрульної поліції </w:t>
            </w:r>
          </w:p>
        </w:tc>
      </w:tr>
      <w:tr w:rsidR="00324190" w:rsidRPr="00F26673" w:rsidTr="003241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0" w:rsidRPr="00F26673" w:rsidRDefault="00A81332" w:rsidP="00F71797">
            <w:pPr>
              <w:suppressAutoHyphens w:val="0"/>
              <w:ind w:right="-1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0" w:rsidRPr="00F26673" w:rsidRDefault="00324190" w:rsidP="00F71797">
            <w:pPr>
              <w:snapToGrid w:val="0"/>
            </w:pPr>
            <w:r w:rsidRPr="00F26673">
              <w:rPr>
                <w:szCs w:val="28"/>
              </w:rPr>
              <w:t>Учасники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0" w:rsidRPr="00F26673" w:rsidRDefault="00324190" w:rsidP="00F71797">
            <w:pPr>
              <w:snapToGrid w:val="0"/>
            </w:pPr>
            <w:r w:rsidRPr="00F26673">
              <w:rPr>
                <w:szCs w:val="28"/>
              </w:rPr>
              <w:t xml:space="preserve">Виконавчий комітет </w:t>
            </w:r>
            <w:r w:rsidR="00F331DD" w:rsidRPr="00F26673">
              <w:rPr>
                <w:szCs w:val="28"/>
              </w:rPr>
              <w:t>Гірської сільської ради</w:t>
            </w:r>
            <w:r w:rsidRPr="00F26673">
              <w:rPr>
                <w:szCs w:val="28"/>
              </w:rPr>
              <w:t xml:space="preserve">, </w:t>
            </w:r>
            <w:r w:rsidR="003604C0" w:rsidRPr="00F26673">
              <w:rPr>
                <w:szCs w:val="22"/>
                <w:lang w:eastAsia="uk-UA"/>
              </w:rPr>
              <w:t xml:space="preserve">батальйон патрульної поліції в місті Бориспіль </w:t>
            </w:r>
            <w:r w:rsidR="003604C0" w:rsidRPr="00F26673">
              <w:rPr>
                <w:szCs w:val="28"/>
              </w:rPr>
              <w:t>у</w:t>
            </w:r>
            <w:r w:rsidRPr="00F26673">
              <w:rPr>
                <w:szCs w:val="28"/>
              </w:rPr>
              <w:t xml:space="preserve">правління патрульної поліції </w:t>
            </w:r>
            <w:r w:rsidR="003604C0" w:rsidRPr="00F26673">
              <w:rPr>
                <w:szCs w:val="28"/>
              </w:rPr>
              <w:t xml:space="preserve">у Київській </w:t>
            </w:r>
            <w:r w:rsidRPr="00F26673">
              <w:rPr>
                <w:szCs w:val="28"/>
              </w:rPr>
              <w:t>області Департаменту патрульної поліції</w:t>
            </w:r>
          </w:p>
        </w:tc>
      </w:tr>
      <w:tr w:rsidR="00324190" w:rsidRPr="00F26673" w:rsidTr="003241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0" w:rsidRPr="00F26673" w:rsidRDefault="00A81332" w:rsidP="00F71797">
            <w:pPr>
              <w:suppressAutoHyphens w:val="0"/>
              <w:ind w:right="-1"/>
              <w:rPr>
                <w:rFonts w:eastAsia="Calibri"/>
                <w:lang w:eastAsia="uk-UA"/>
              </w:rPr>
            </w:pPr>
            <w:r>
              <w:rPr>
                <w:rFonts w:eastAsia="Calibri"/>
                <w:szCs w:val="28"/>
                <w:lang w:eastAsia="uk-UA"/>
              </w:rPr>
              <w:t>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0" w:rsidRPr="00F26673" w:rsidRDefault="00324190" w:rsidP="00F71797">
            <w:pPr>
              <w:snapToGrid w:val="0"/>
            </w:pPr>
            <w:r w:rsidRPr="00F26673">
              <w:rPr>
                <w:szCs w:val="28"/>
              </w:rPr>
              <w:t>Термін реалізації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0" w:rsidRPr="00F26673" w:rsidRDefault="003604C0" w:rsidP="00F71797">
            <w:pPr>
              <w:snapToGrid w:val="0"/>
            </w:pPr>
            <w:r w:rsidRPr="00F26673">
              <w:rPr>
                <w:szCs w:val="28"/>
              </w:rPr>
              <w:t>2021 рік</w:t>
            </w:r>
          </w:p>
        </w:tc>
      </w:tr>
      <w:tr w:rsidR="00324190" w:rsidRPr="00F26673" w:rsidTr="003241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0" w:rsidRPr="00F26673" w:rsidRDefault="00A81332" w:rsidP="00F71797">
            <w:pPr>
              <w:suppressAutoHyphens w:val="0"/>
              <w:ind w:right="-1"/>
              <w:rPr>
                <w:rFonts w:eastAsia="Calibri"/>
                <w:lang w:eastAsia="uk-UA"/>
              </w:rPr>
            </w:pPr>
            <w:r>
              <w:rPr>
                <w:rFonts w:eastAsia="Calibri"/>
                <w:szCs w:val="28"/>
                <w:lang w:eastAsia="uk-UA"/>
              </w:rPr>
              <w:t>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0" w:rsidRPr="00F26673" w:rsidRDefault="00324190" w:rsidP="00F71797">
            <w:pPr>
              <w:snapToGrid w:val="0"/>
            </w:pPr>
            <w:r w:rsidRPr="00F26673">
              <w:rPr>
                <w:szCs w:val="28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0" w:rsidRPr="00F26673" w:rsidRDefault="005609A0" w:rsidP="00F71797">
            <w:r w:rsidRPr="00F26673">
              <w:rPr>
                <w:szCs w:val="28"/>
              </w:rPr>
              <w:t xml:space="preserve">Сільський </w:t>
            </w:r>
            <w:r w:rsidR="00324190" w:rsidRPr="00F26673">
              <w:rPr>
                <w:szCs w:val="28"/>
              </w:rPr>
              <w:t>бюджет</w:t>
            </w:r>
          </w:p>
        </w:tc>
      </w:tr>
      <w:tr w:rsidR="00324190" w:rsidRPr="00F26673" w:rsidTr="0032419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0" w:rsidRPr="00F26673" w:rsidRDefault="00A81332" w:rsidP="00F71797">
            <w:pPr>
              <w:suppressAutoHyphens w:val="0"/>
              <w:ind w:right="-1"/>
              <w:rPr>
                <w:rFonts w:eastAsia="Calibri"/>
                <w:lang w:eastAsia="uk-UA"/>
              </w:rPr>
            </w:pPr>
            <w:r>
              <w:rPr>
                <w:rFonts w:eastAsia="Calibri"/>
                <w:szCs w:val="28"/>
                <w:lang w:eastAsia="uk-UA"/>
              </w:rPr>
              <w:t>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0" w:rsidRPr="00F26673" w:rsidRDefault="00324190" w:rsidP="00F71797">
            <w:pPr>
              <w:snapToGrid w:val="0"/>
            </w:pPr>
            <w:r w:rsidRPr="00F26673">
              <w:rPr>
                <w:szCs w:val="28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0" w:rsidRPr="00F26673" w:rsidRDefault="00324190" w:rsidP="00F71797">
            <w:pPr>
              <w:snapToGrid w:val="0"/>
            </w:pPr>
            <w:r w:rsidRPr="00F26673">
              <w:rPr>
                <w:szCs w:val="28"/>
              </w:rPr>
              <w:t>Згідно з додатком</w:t>
            </w:r>
            <w:r w:rsidR="003604C0" w:rsidRPr="00F26673">
              <w:rPr>
                <w:szCs w:val="28"/>
              </w:rPr>
              <w:t xml:space="preserve"> </w:t>
            </w:r>
            <w:r w:rsidRPr="00F26673">
              <w:rPr>
                <w:szCs w:val="28"/>
              </w:rPr>
              <w:t>Програми</w:t>
            </w:r>
          </w:p>
        </w:tc>
      </w:tr>
    </w:tbl>
    <w:p w:rsidR="00324190" w:rsidRPr="00F26673" w:rsidRDefault="00324190" w:rsidP="00F71797">
      <w:pPr>
        <w:suppressAutoHyphens w:val="0"/>
        <w:ind w:right="-1"/>
        <w:jc w:val="center"/>
        <w:rPr>
          <w:rFonts w:eastAsia="Calibri"/>
          <w:szCs w:val="28"/>
          <w:lang w:eastAsia="uk-UA"/>
        </w:rPr>
      </w:pPr>
    </w:p>
    <w:p w:rsidR="00324190" w:rsidRPr="00DA6414" w:rsidRDefault="00703D76" w:rsidP="00DA6414">
      <w:pPr>
        <w:jc w:val="center"/>
        <w:rPr>
          <w:b/>
          <w:szCs w:val="28"/>
        </w:rPr>
      </w:pPr>
      <w:r w:rsidRPr="00DA6414">
        <w:rPr>
          <w:b/>
          <w:szCs w:val="28"/>
        </w:rPr>
        <w:t xml:space="preserve">2. </w:t>
      </w:r>
      <w:r w:rsidR="00324190" w:rsidRPr="00DA6414">
        <w:rPr>
          <w:b/>
          <w:szCs w:val="28"/>
        </w:rPr>
        <w:t>Загальні положення</w:t>
      </w:r>
    </w:p>
    <w:p w:rsidR="00A81332" w:rsidRDefault="00324190" w:rsidP="00A81332">
      <w:pPr>
        <w:suppressAutoHyphens w:val="0"/>
        <w:spacing w:after="9" w:line="249" w:lineRule="auto"/>
        <w:ind w:firstLine="567"/>
        <w:jc w:val="both"/>
        <w:rPr>
          <w:szCs w:val="22"/>
          <w:lang w:eastAsia="uk-UA"/>
        </w:rPr>
      </w:pPr>
      <w:r w:rsidRPr="00F26673">
        <w:rPr>
          <w:szCs w:val="22"/>
          <w:lang w:eastAsia="uk-UA"/>
        </w:rPr>
        <w:t xml:space="preserve">З метою </w:t>
      </w:r>
      <w:r w:rsidRPr="00F26673">
        <w:rPr>
          <w:szCs w:val="28"/>
          <w:shd w:val="clear" w:color="auto" w:fill="FFFFFF"/>
        </w:rPr>
        <w:t>діяльності у сфері охорони та захисту прав і свобод людини, протидії злочинності, забезпечення публічної безпеки і порядку</w:t>
      </w:r>
      <w:r w:rsidRPr="00F26673">
        <w:rPr>
          <w:szCs w:val="22"/>
          <w:lang w:eastAsia="uk-UA"/>
        </w:rPr>
        <w:t>, виникла потреба у покращенні матеріально-технічного забезпечення належних умов</w:t>
      </w:r>
      <w:r w:rsidR="00A81332">
        <w:rPr>
          <w:szCs w:val="22"/>
          <w:lang w:eastAsia="uk-UA"/>
        </w:rPr>
        <w:t xml:space="preserve"> на території Гірської сільської ради</w:t>
      </w:r>
      <w:r w:rsidRPr="00F26673">
        <w:rPr>
          <w:szCs w:val="22"/>
          <w:lang w:eastAsia="uk-UA"/>
        </w:rPr>
        <w:t xml:space="preserve"> для </w:t>
      </w:r>
      <w:r w:rsidR="000F34EB" w:rsidRPr="00F26673">
        <w:rPr>
          <w:szCs w:val="22"/>
          <w:lang w:eastAsia="uk-UA"/>
        </w:rPr>
        <w:t xml:space="preserve">батальйону патрульної поліції в місті Бориспіль </w:t>
      </w:r>
      <w:r w:rsidRPr="00F26673">
        <w:rPr>
          <w:szCs w:val="22"/>
          <w:lang w:eastAsia="uk-UA"/>
        </w:rPr>
        <w:t xml:space="preserve">управління патрульної поліції </w:t>
      </w:r>
      <w:r w:rsidR="000F34EB" w:rsidRPr="00F26673">
        <w:rPr>
          <w:szCs w:val="22"/>
          <w:lang w:eastAsia="uk-UA"/>
        </w:rPr>
        <w:t xml:space="preserve">у Київській </w:t>
      </w:r>
      <w:r w:rsidRPr="00F26673">
        <w:rPr>
          <w:szCs w:val="22"/>
          <w:lang w:eastAsia="uk-UA"/>
        </w:rPr>
        <w:t xml:space="preserve">області Департаменту патрульної поліції. </w:t>
      </w:r>
    </w:p>
    <w:p w:rsidR="00324190" w:rsidRPr="00F26673" w:rsidRDefault="00324190" w:rsidP="00A81332">
      <w:pPr>
        <w:suppressAutoHyphens w:val="0"/>
        <w:spacing w:after="9" w:line="249" w:lineRule="auto"/>
        <w:ind w:firstLine="567"/>
        <w:jc w:val="both"/>
        <w:rPr>
          <w:szCs w:val="22"/>
          <w:lang w:eastAsia="uk-UA"/>
        </w:rPr>
      </w:pPr>
      <w:r w:rsidRPr="00F26673">
        <w:rPr>
          <w:szCs w:val="22"/>
          <w:lang w:eastAsia="uk-UA"/>
        </w:rPr>
        <w:t xml:space="preserve">Програма розроблена у відповідності до Конституції України, законів України </w:t>
      </w:r>
      <w:r w:rsidR="00DA6414">
        <w:rPr>
          <w:szCs w:val="22"/>
          <w:lang w:eastAsia="uk-UA"/>
        </w:rPr>
        <w:t>«</w:t>
      </w:r>
      <w:r w:rsidRPr="00F26673">
        <w:rPr>
          <w:szCs w:val="22"/>
          <w:lang w:eastAsia="uk-UA"/>
        </w:rPr>
        <w:t>Про Національну поліцію</w:t>
      </w:r>
      <w:r w:rsidR="00DA6414">
        <w:rPr>
          <w:szCs w:val="22"/>
          <w:lang w:eastAsia="uk-UA"/>
        </w:rPr>
        <w:t>»</w:t>
      </w:r>
      <w:r w:rsidRPr="00F26673">
        <w:rPr>
          <w:szCs w:val="22"/>
          <w:lang w:eastAsia="uk-UA"/>
        </w:rPr>
        <w:t xml:space="preserve">, </w:t>
      </w:r>
      <w:r w:rsidR="00DA6414">
        <w:rPr>
          <w:szCs w:val="22"/>
          <w:lang w:eastAsia="uk-UA"/>
        </w:rPr>
        <w:t>«</w:t>
      </w:r>
      <w:r w:rsidRPr="00F26673">
        <w:rPr>
          <w:szCs w:val="22"/>
          <w:lang w:eastAsia="uk-UA"/>
        </w:rPr>
        <w:t>Про основи національної безпеки України</w:t>
      </w:r>
      <w:r w:rsidR="00DA6414">
        <w:rPr>
          <w:szCs w:val="22"/>
          <w:lang w:eastAsia="uk-UA"/>
        </w:rPr>
        <w:t>»</w:t>
      </w:r>
      <w:r w:rsidRPr="00F26673">
        <w:rPr>
          <w:szCs w:val="22"/>
          <w:lang w:eastAsia="uk-UA"/>
        </w:rPr>
        <w:t xml:space="preserve">, інших законів України та підзаконних актів для вирішення питань із впровадження реформ, боротьби зі злочинністю, оздоровлення криміногенної ситуації, безпеки дорожнього руху. </w:t>
      </w:r>
    </w:p>
    <w:p w:rsidR="00152B39" w:rsidRPr="00F26673" w:rsidRDefault="00152B39" w:rsidP="00F71797">
      <w:pPr>
        <w:ind w:left="900"/>
        <w:jc w:val="center"/>
        <w:rPr>
          <w:szCs w:val="28"/>
        </w:rPr>
      </w:pPr>
    </w:p>
    <w:p w:rsidR="00324190" w:rsidRPr="00DA6414" w:rsidRDefault="00152B39" w:rsidP="00DA6414">
      <w:pPr>
        <w:jc w:val="center"/>
        <w:rPr>
          <w:b/>
          <w:szCs w:val="28"/>
        </w:rPr>
      </w:pPr>
      <w:r w:rsidRPr="00DA6414">
        <w:rPr>
          <w:b/>
          <w:szCs w:val="28"/>
        </w:rPr>
        <w:t>3</w:t>
      </w:r>
      <w:r w:rsidR="00F6453A" w:rsidRPr="00DA6414">
        <w:rPr>
          <w:b/>
          <w:szCs w:val="28"/>
        </w:rPr>
        <w:t xml:space="preserve">. </w:t>
      </w:r>
      <w:r w:rsidR="00324190" w:rsidRPr="00DA6414">
        <w:rPr>
          <w:b/>
          <w:szCs w:val="28"/>
        </w:rPr>
        <w:t>Обґрунтування шляхів і засобів розв’язання проблеми,</w:t>
      </w:r>
      <w:r w:rsidR="00DA6414" w:rsidRPr="00DA6414">
        <w:rPr>
          <w:b/>
          <w:szCs w:val="28"/>
        </w:rPr>
        <w:t xml:space="preserve"> </w:t>
      </w:r>
      <w:r w:rsidR="00324190" w:rsidRPr="00DA6414">
        <w:rPr>
          <w:b/>
          <w:szCs w:val="28"/>
        </w:rPr>
        <w:t>обсягів та джерел фінансування</w:t>
      </w:r>
    </w:p>
    <w:p w:rsidR="00DA6414" w:rsidRDefault="00324190" w:rsidP="00DA6414">
      <w:pPr>
        <w:ind w:firstLine="567"/>
        <w:jc w:val="both"/>
        <w:rPr>
          <w:szCs w:val="28"/>
        </w:rPr>
      </w:pPr>
      <w:r w:rsidRPr="00F26673">
        <w:rPr>
          <w:szCs w:val="28"/>
        </w:rPr>
        <w:t>Програма розроблена на основі кардинальної трансформації критеріїв оцінки роботи поліцейських – з кількісних на якісні, враховує необхідність вирішення актуальних завдань забезпечення публічної безпеки і порядку, охорони прав і свобод людини, інтересів суспільства і держави, протидії злочинності та спрямована на досягнення якісного правоохоронного сервісу, відповідно до вимог суспільства, зміцнення технічної та ресурсної бази цієї роботи.</w:t>
      </w:r>
    </w:p>
    <w:p w:rsidR="00DA6414" w:rsidRDefault="0037595E" w:rsidP="00DA6414">
      <w:pPr>
        <w:ind w:firstLine="567"/>
        <w:jc w:val="both"/>
        <w:rPr>
          <w:szCs w:val="28"/>
        </w:rPr>
      </w:pPr>
      <w:r w:rsidRPr="00F26673">
        <w:rPr>
          <w:szCs w:val="28"/>
        </w:rPr>
        <w:t>Найбільшої важливості у сфері охорони правопорядку за останні роки в Україні набув той напрямок діяльності, при якому заходи кримінального покарання почали співвідноситися із заходами попередження злочинів, причому в багатьох країнах світу, в тому числі й в Україні,  цим заходам надається пріоритетний напрямок.</w:t>
      </w:r>
      <w:r w:rsidR="00EE41E9" w:rsidRPr="00F26673">
        <w:rPr>
          <w:szCs w:val="28"/>
        </w:rPr>
        <w:t xml:space="preserve"> Система профілактики злочинів і правопорушень, як предметно існуюча система соціального регулювання,</w:t>
      </w:r>
      <w:r w:rsidR="00DA6414">
        <w:rPr>
          <w:szCs w:val="28"/>
        </w:rPr>
        <w:t xml:space="preserve"> </w:t>
      </w:r>
      <w:r w:rsidR="00EE41E9" w:rsidRPr="00F26673">
        <w:rPr>
          <w:szCs w:val="28"/>
        </w:rPr>
        <w:t>охоплює спеціалізовані органи і формування громадськості, які на основі застосування  сучасних досягнень науки про людину намагаються забезпечити виконання діючих законів. Внаслідок обмеження обсягів державного фінансування рівень матеріально-</w:t>
      </w:r>
      <w:proofErr w:type="spellStart"/>
      <w:r w:rsidR="00EE41E9" w:rsidRPr="00F26673">
        <w:rPr>
          <w:szCs w:val="28"/>
        </w:rPr>
        <w:t>тенічного</w:t>
      </w:r>
      <w:proofErr w:type="spellEnd"/>
      <w:r w:rsidR="00EE41E9" w:rsidRPr="00F26673">
        <w:rPr>
          <w:szCs w:val="28"/>
        </w:rPr>
        <w:t xml:space="preserve"> забезпечення органів та підрозділів внутрішніх справ</w:t>
      </w:r>
      <w:r w:rsidR="00DA6414">
        <w:rPr>
          <w:szCs w:val="28"/>
        </w:rPr>
        <w:t xml:space="preserve"> </w:t>
      </w:r>
      <w:r w:rsidR="00EE41E9" w:rsidRPr="00F26673">
        <w:rPr>
          <w:szCs w:val="28"/>
        </w:rPr>
        <w:t>залишається надзвичайно низьким. Попередження правопорушень забезпечує захист суспільства від злочинних посягань, також захист нестійких членів суспільства від подальшого морального падіння, не да</w:t>
      </w:r>
      <w:r w:rsidR="000E0B6B" w:rsidRPr="00F26673">
        <w:rPr>
          <w:szCs w:val="28"/>
        </w:rPr>
        <w:t>є їм можливості стати порушниками</w:t>
      </w:r>
      <w:r w:rsidR="00EE41E9" w:rsidRPr="00F26673">
        <w:rPr>
          <w:szCs w:val="28"/>
        </w:rPr>
        <w:t xml:space="preserve">, і тим самим позбавляє від </w:t>
      </w:r>
      <w:r w:rsidR="000E0B6B" w:rsidRPr="00F26673">
        <w:rPr>
          <w:szCs w:val="28"/>
        </w:rPr>
        <w:t>покарання.</w:t>
      </w:r>
    </w:p>
    <w:p w:rsidR="00DA6414" w:rsidRDefault="00CA108D" w:rsidP="00DA6414">
      <w:pPr>
        <w:ind w:firstLine="567"/>
        <w:jc w:val="both"/>
        <w:rPr>
          <w:szCs w:val="28"/>
        </w:rPr>
      </w:pPr>
      <w:r w:rsidRPr="00F26673">
        <w:rPr>
          <w:szCs w:val="28"/>
        </w:rPr>
        <w:t>Одним з основних напрямів діяльності патрульної поліції для забезпечення публічної безпеки та охорони громадського порядку є реагування на повідомлення, які надходять на лінію «102»</w:t>
      </w:r>
      <w:r w:rsidRPr="00F26673">
        <w:rPr>
          <w:sz w:val="24"/>
        </w:rPr>
        <w:t xml:space="preserve">. </w:t>
      </w:r>
      <w:r w:rsidR="000E0B6B" w:rsidRPr="00F26673">
        <w:rPr>
          <w:szCs w:val="28"/>
        </w:rPr>
        <w:t xml:space="preserve">За 2020 рік роботи інспекторами патрульної поліції БПП в м. Бориспіль опрацьовано - </w:t>
      </w:r>
      <w:r w:rsidR="000E0B6B" w:rsidRPr="00F26673">
        <w:rPr>
          <w:b/>
          <w:szCs w:val="28"/>
        </w:rPr>
        <w:t>15494 викликів</w:t>
      </w:r>
      <w:r w:rsidR="000E0B6B" w:rsidRPr="00F26673">
        <w:rPr>
          <w:szCs w:val="28"/>
        </w:rPr>
        <w:t xml:space="preserve"> за зверненнями громадян, це </w:t>
      </w:r>
      <w:r w:rsidR="000E0B6B" w:rsidRPr="00F26673">
        <w:rPr>
          <w:szCs w:val="28"/>
          <w:lang w:eastAsia="uk-UA"/>
        </w:rPr>
        <w:t xml:space="preserve">на </w:t>
      </w:r>
      <w:r w:rsidR="000E0B6B" w:rsidRPr="00F26673">
        <w:rPr>
          <w:b/>
          <w:szCs w:val="28"/>
          <w:lang w:eastAsia="uk-UA"/>
        </w:rPr>
        <w:t>3,17%</w:t>
      </w:r>
      <w:r w:rsidR="000E0B6B" w:rsidRPr="00F26673">
        <w:rPr>
          <w:szCs w:val="28"/>
          <w:lang w:eastAsia="uk-UA"/>
        </w:rPr>
        <w:t xml:space="preserve"> більше ніж в </w:t>
      </w:r>
      <w:r w:rsidR="000E0B6B" w:rsidRPr="00F26673">
        <w:rPr>
          <w:b/>
          <w:szCs w:val="28"/>
          <w:lang w:eastAsia="uk-UA"/>
        </w:rPr>
        <w:t>2019 році</w:t>
      </w:r>
      <w:r w:rsidR="000E0B6B" w:rsidRPr="00F26673">
        <w:rPr>
          <w:szCs w:val="28"/>
        </w:rPr>
        <w:t xml:space="preserve">  (14997 викликів). Що в середньому дорівнює 42 виклики на добу, а на один екіпаж орієнтовно 10 викликів. До цього екіпажами патрульної поліції </w:t>
      </w:r>
      <w:r w:rsidR="000E0B6B" w:rsidRPr="00F26673">
        <w:rPr>
          <w:b/>
          <w:szCs w:val="28"/>
        </w:rPr>
        <w:t>5932</w:t>
      </w:r>
      <w:r w:rsidR="000E0B6B" w:rsidRPr="00F26673">
        <w:rPr>
          <w:szCs w:val="28"/>
        </w:rPr>
        <w:t xml:space="preserve"> завдання призначено самостійно при виявлені правопорушень та при профілактиці відпрацювання швидкісного режиму.</w:t>
      </w:r>
    </w:p>
    <w:p w:rsidR="00DA6414" w:rsidRDefault="000E0B6B" w:rsidP="00DA6414">
      <w:pPr>
        <w:ind w:firstLine="567"/>
        <w:jc w:val="both"/>
        <w:rPr>
          <w:szCs w:val="28"/>
        </w:rPr>
      </w:pPr>
      <w:r w:rsidRPr="00F26673">
        <w:rPr>
          <w:szCs w:val="28"/>
        </w:rPr>
        <w:t xml:space="preserve">За період 2020 року патрульні поліцейські БПП в м. Бориспіль здійснили </w:t>
      </w:r>
      <w:r w:rsidRPr="00F26673">
        <w:rPr>
          <w:b/>
          <w:szCs w:val="28"/>
        </w:rPr>
        <w:t>271 характерне затримання</w:t>
      </w:r>
      <w:r w:rsidRPr="00F26673">
        <w:rPr>
          <w:szCs w:val="28"/>
        </w:rPr>
        <w:t xml:space="preserve">, що мають ознаки злочину - кримінального правопорушення, що майже на </w:t>
      </w:r>
      <w:r w:rsidRPr="00F26673">
        <w:rPr>
          <w:b/>
          <w:szCs w:val="28"/>
        </w:rPr>
        <w:t>20% більше</w:t>
      </w:r>
      <w:r w:rsidRPr="00F26673">
        <w:rPr>
          <w:szCs w:val="28"/>
        </w:rPr>
        <w:t xml:space="preserve"> ніж у 2019 році.</w:t>
      </w:r>
    </w:p>
    <w:p w:rsidR="00DA6414" w:rsidRDefault="000E0B6B" w:rsidP="00DA6414">
      <w:pPr>
        <w:ind w:firstLine="567"/>
        <w:jc w:val="both"/>
        <w:rPr>
          <w:szCs w:val="28"/>
        </w:rPr>
      </w:pPr>
      <w:r w:rsidRPr="00F26673">
        <w:rPr>
          <w:szCs w:val="28"/>
        </w:rPr>
        <w:t xml:space="preserve">На першому місці посідає кримінальне правопорушення за ст. 309 ККУ «Незаконне виробництво, виготовлення, придбання, зберігання, перевезення чи пересилання наркотичних засобів, психотропних речовин або їх аналогів без мети збуту» - </w:t>
      </w:r>
      <w:r w:rsidRPr="00F26673">
        <w:rPr>
          <w:b/>
          <w:szCs w:val="28"/>
        </w:rPr>
        <w:t>78</w:t>
      </w:r>
      <w:r w:rsidRPr="00F26673">
        <w:rPr>
          <w:szCs w:val="28"/>
        </w:rPr>
        <w:t xml:space="preserve"> затримань,  на другому місці ст. 358 ККУ «Незаконне виробництво, виготовлення, придбання, зберігання, перевезення чи пересилання наркотичних засобів, психотропних речовин або їх аналогів без мети збуту» - </w:t>
      </w:r>
      <w:r w:rsidRPr="00F26673">
        <w:rPr>
          <w:b/>
          <w:szCs w:val="28"/>
        </w:rPr>
        <w:t>73</w:t>
      </w:r>
      <w:r w:rsidRPr="00F26673">
        <w:rPr>
          <w:szCs w:val="28"/>
        </w:rPr>
        <w:t xml:space="preserve"> затримання, що на </w:t>
      </w:r>
      <w:r w:rsidRPr="00F26673">
        <w:rPr>
          <w:b/>
          <w:szCs w:val="28"/>
        </w:rPr>
        <w:t>82,5% більше</w:t>
      </w:r>
      <w:r w:rsidRPr="00F26673">
        <w:rPr>
          <w:szCs w:val="28"/>
        </w:rPr>
        <w:t xml:space="preserve"> ніж у 2019 році, а на третьому місці ст. 369 ККУ «Пропозиція, обіцянка або надання неправомірної вигоди службовій особі» - </w:t>
      </w:r>
      <w:r w:rsidRPr="00F26673">
        <w:rPr>
          <w:b/>
          <w:szCs w:val="28"/>
        </w:rPr>
        <w:t>34</w:t>
      </w:r>
      <w:r w:rsidRPr="00F26673">
        <w:rPr>
          <w:szCs w:val="28"/>
        </w:rPr>
        <w:t xml:space="preserve"> затримання, що на 42% більше ніж у 2019 році.</w:t>
      </w:r>
    </w:p>
    <w:p w:rsidR="00DA6414" w:rsidRDefault="000E0B6B" w:rsidP="00DA6414">
      <w:pPr>
        <w:ind w:firstLine="567"/>
        <w:jc w:val="both"/>
        <w:rPr>
          <w:bCs/>
          <w:szCs w:val="28"/>
          <w:lang w:eastAsia="uk-UA"/>
        </w:rPr>
      </w:pPr>
      <w:r w:rsidRPr="00F26673">
        <w:rPr>
          <w:szCs w:val="28"/>
        </w:rPr>
        <w:t xml:space="preserve">За період звітного року патрульні поліцейські БПП в м. Бориспіль  оформили </w:t>
      </w:r>
      <w:r w:rsidRPr="00F26673">
        <w:rPr>
          <w:b/>
          <w:szCs w:val="28"/>
        </w:rPr>
        <w:t>34</w:t>
      </w:r>
      <w:r w:rsidR="00703192" w:rsidRPr="00F26673">
        <w:rPr>
          <w:b/>
          <w:szCs w:val="28"/>
        </w:rPr>
        <w:t>.</w:t>
      </w:r>
      <w:r w:rsidRPr="00F26673">
        <w:rPr>
          <w:b/>
          <w:szCs w:val="28"/>
        </w:rPr>
        <w:t>370</w:t>
      </w:r>
      <w:r w:rsidRPr="00F26673">
        <w:rPr>
          <w:szCs w:val="28"/>
        </w:rPr>
        <w:t xml:space="preserve"> </w:t>
      </w:r>
      <w:r w:rsidRPr="00F26673">
        <w:rPr>
          <w:b/>
          <w:szCs w:val="28"/>
        </w:rPr>
        <w:t xml:space="preserve">адміністративних матеріалів, </w:t>
      </w:r>
      <w:r w:rsidRPr="00F26673">
        <w:rPr>
          <w:bCs/>
          <w:szCs w:val="28"/>
          <w:lang w:eastAsia="uk-UA"/>
        </w:rPr>
        <w:t xml:space="preserve">що на </w:t>
      </w:r>
      <w:r w:rsidRPr="00F26673">
        <w:rPr>
          <w:b/>
          <w:bCs/>
          <w:szCs w:val="28"/>
          <w:lang w:eastAsia="uk-UA"/>
        </w:rPr>
        <w:t>8,5% більше</w:t>
      </w:r>
      <w:r w:rsidRPr="00F26673">
        <w:rPr>
          <w:bCs/>
          <w:szCs w:val="28"/>
          <w:lang w:eastAsia="uk-UA"/>
        </w:rPr>
        <w:t xml:space="preserve"> ніж за аналогічний період минулого року (2019 рік – 31663). </w:t>
      </w:r>
      <w:r w:rsidRPr="00F26673">
        <w:rPr>
          <w:szCs w:val="28"/>
        </w:rPr>
        <w:t xml:space="preserve">За порушення Правил </w:t>
      </w:r>
      <w:r w:rsidRPr="00F26673">
        <w:rPr>
          <w:szCs w:val="28"/>
        </w:rPr>
        <w:lastRenderedPageBreak/>
        <w:t xml:space="preserve">дорожнього руху - </w:t>
      </w:r>
      <w:r w:rsidRPr="00F26673">
        <w:rPr>
          <w:b/>
          <w:szCs w:val="28"/>
        </w:rPr>
        <w:t>30.864</w:t>
      </w:r>
      <w:r w:rsidRPr="00F26673">
        <w:rPr>
          <w:szCs w:val="28"/>
        </w:rPr>
        <w:t xml:space="preserve"> </w:t>
      </w:r>
      <w:proofErr w:type="spellStart"/>
      <w:r w:rsidRPr="00F26673">
        <w:rPr>
          <w:szCs w:val="28"/>
        </w:rPr>
        <w:t>адм</w:t>
      </w:r>
      <w:proofErr w:type="spellEnd"/>
      <w:r w:rsidRPr="00F26673">
        <w:rPr>
          <w:szCs w:val="28"/>
        </w:rPr>
        <w:t>. мат., на 6</w:t>
      </w:r>
      <w:r w:rsidRPr="00F26673">
        <w:rPr>
          <w:b/>
          <w:bCs/>
          <w:szCs w:val="28"/>
          <w:lang w:eastAsia="uk-UA"/>
        </w:rPr>
        <w:t>,8% більше</w:t>
      </w:r>
      <w:r w:rsidRPr="00F26673">
        <w:rPr>
          <w:bCs/>
          <w:szCs w:val="28"/>
          <w:lang w:eastAsia="uk-UA"/>
        </w:rPr>
        <w:t xml:space="preserve"> ніж за аналогічний період минулого року (2019 рік – 28887). </w:t>
      </w:r>
      <w:r w:rsidRPr="00F26673">
        <w:rPr>
          <w:szCs w:val="28"/>
        </w:rPr>
        <w:t xml:space="preserve">За порушення громадського спокою та безпеки – </w:t>
      </w:r>
      <w:r w:rsidRPr="00F26673">
        <w:rPr>
          <w:b/>
          <w:szCs w:val="28"/>
        </w:rPr>
        <w:t>3506</w:t>
      </w:r>
      <w:r w:rsidRPr="00F26673">
        <w:rPr>
          <w:szCs w:val="28"/>
        </w:rPr>
        <w:t xml:space="preserve"> </w:t>
      </w:r>
      <w:proofErr w:type="spellStart"/>
      <w:r w:rsidRPr="00F26673">
        <w:rPr>
          <w:szCs w:val="28"/>
        </w:rPr>
        <w:t>адмін.мат</w:t>
      </w:r>
      <w:proofErr w:type="spellEnd"/>
      <w:r w:rsidRPr="00F26673">
        <w:rPr>
          <w:szCs w:val="28"/>
        </w:rPr>
        <w:t xml:space="preserve">.,  на </w:t>
      </w:r>
      <w:r w:rsidRPr="00F26673">
        <w:rPr>
          <w:b/>
          <w:szCs w:val="28"/>
        </w:rPr>
        <w:t>26,3</w:t>
      </w:r>
      <w:r w:rsidRPr="00F26673">
        <w:rPr>
          <w:b/>
          <w:bCs/>
          <w:szCs w:val="28"/>
          <w:lang w:eastAsia="uk-UA"/>
        </w:rPr>
        <w:t>% більше(44-3)</w:t>
      </w:r>
      <w:r w:rsidRPr="00F26673">
        <w:rPr>
          <w:bCs/>
          <w:szCs w:val="28"/>
          <w:lang w:eastAsia="uk-UA"/>
        </w:rPr>
        <w:t xml:space="preserve"> ніж за аналогічний період минулого року (2019 рік – 2776).</w:t>
      </w:r>
    </w:p>
    <w:p w:rsidR="00526A57" w:rsidRPr="00F26673" w:rsidRDefault="00526A57" w:rsidP="00DA6414">
      <w:pPr>
        <w:ind w:firstLine="567"/>
        <w:jc w:val="both"/>
        <w:rPr>
          <w:bCs/>
          <w:szCs w:val="28"/>
          <w:lang w:eastAsia="uk-UA"/>
        </w:rPr>
      </w:pPr>
      <w:r w:rsidRPr="00F26673">
        <w:rPr>
          <w:bCs/>
          <w:color w:val="000000"/>
          <w:szCs w:val="28"/>
          <w:lang w:eastAsia="ru-RU"/>
        </w:rPr>
        <w:t xml:space="preserve">в період з 01.01.2020 по 31.12.2020 на </w:t>
      </w:r>
      <w:proofErr w:type="spellStart"/>
      <w:r w:rsidRPr="00F26673">
        <w:rPr>
          <w:bCs/>
          <w:szCs w:val="28"/>
          <w:lang w:eastAsia="uk-UA"/>
        </w:rPr>
        <w:t>вулично</w:t>
      </w:r>
      <w:proofErr w:type="spellEnd"/>
      <w:r w:rsidRPr="00F26673">
        <w:rPr>
          <w:bCs/>
          <w:szCs w:val="28"/>
          <w:lang w:eastAsia="uk-UA"/>
        </w:rPr>
        <w:t xml:space="preserve">-дорожній мережі обслуговування БПП в м. Бориспіль </w:t>
      </w:r>
      <w:r w:rsidRPr="00F26673">
        <w:rPr>
          <w:bCs/>
          <w:color w:val="000000"/>
          <w:szCs w:val="28"/>
          <w:lang w:eastAsia="ru-RU"/>
        </w:rPr>
        <w:t xml:space="preserve">зареєстровано </w:t>
      </w:r>
      <w:r w:rsidRPr="00F26673">
        <w:rPr>
          <w:b/>
          <w:bCs/>
          <w:szCs w:val="28"/>
          <w:lang w:eastAsia="uk-UA"/>
        </w:rPr>
        <w:t xml:space="preserve">887 </w:t>
      </w:r>
      <w:r w:rsidRPr="00F26673">
        <w:rPr>
          <w:bCs/>
          <w:szCs w:val="28"/>
          <w:lang w:eastAsia="uk-UA"/>
        </w:rPr>
        <w:t xml:space="preserve">дорожньо-транспортних пригод, що на </w:t>
      </w:r>
      <w:r w:rsidRPr="00F26673">
        <w:rPr>
          <w:b/>
          <w:bCs/>
          <w:szCs w:val="28"/>
          <w:lang w:eastAsia="uk-UA"/>
        </w:rPr>
        <w:t>5,74% менше</w:t>
      </w:r>
      <w:r w:rsidRPr="00F26673">
        <w:rPr>
          <w:bCs/>
          <w:szCs w:val="28"/>
          <w:lang w:eastAsia="uk-UA"/>
        </w:rPr>
        <w:t xml:space="preserve"> ніж за аналогічний період минулого року (2019 рік – 938 ДТП).</w:t>
      </w:r>
    </w:p>
    <w:p w:rsidR="00526A57" w:rsidRPr="00F26673" w:rsidRDefault="00526A57" w:rsidP="00F71797">
      <w:pPr>
        <w:ind w:firstLine="567"/>
        <w:jc w:val="both"/>
        <w:rPr>
          <w:szCs w:val="28"/>
          <w:lang w:eastAsia="ru-RU"/>
        </w:rPr>
      </w:pPr>
      <w:r w:rsidRPr="00F26673">
        <w:rPr>
          <w:szCs w:val="28"/>
          <w:lang w:eastAsia="uk-UA"/>
        </w:rPr>
        <w:t xml:space="preserve">За вказаний </w:t>
      </w:r>
      <w:r w:rsidRPr="00F26673">
        <w:rPr>
          <w:color w:val="000000"/>
          <w:szCs w:val="28"/>
          <w:lang w:eastAsia="uk-UA"/>
        </w:rPr>
        <w:t xml:space="preserve">період зареєстровано </w:t>
      </w:r>
      <w:r w:rsidRPr="00F26673">
        <w:rPr>
          <w:b/>
          <w:szCs w:val="28"/>
          <w:lang w:eastAsia="ru-RU"/>
        </w:rPr>
        <w:t>93</w:t>
      </w:r>
      <w:r w:rsidRPr="00F26673">
        <w:rPr>
          <w:szCs w:val="28"/>
          <w:lang w:eastAsia="uk-UA"/>
        </w:rPr>
        <w:t xml:space="preserve"> ДТП з потерпілими, що на</w:t>
      </w:r>
      <w:r w:rsidRPr="00F26673">
        <w:rPr>
          <w:b/>
          <w:szCs w:val="28"/>
          <w:lang w:eastAsia="uk-UA"/>
        </w:rPr>
        <w:t xml:space="preserve"> 4,3% менше </w:t>
      </w:r>
      <w:r w:rsidRPr="00F26673">
        <w:rPr>
          <w:szCs w:val="28"/>
          <w:lang w:eastAsia="uk-UA"/>
        </w:rPr>
        <w:t>ніж в аналогічному періоді минулого року (2019 рік</w:t>
      </w:r>
      <w:r w:rsidRPr="00F26673">
        <w:rPr>
          <w:b/>
          <w:szCs w:val="28"/>
          <w:lang w:eastAsia="uk-UA"/>
        </w:rPr>
        <w:t xml:space="preserve"> – </w:t>
      </w:r>
      <w:r w:rsidRPr="00F26673">
        <w:rPr>
          <w:szCs w:val="28"/>
          <w:lang w:eastAsia="uk-UA"/>
        </w:rPr>
        <w:t xml:space="preserve"> 97</w:t>
      </w:r>
      <w:r w:rsidRPr="00F26673">
        <w:rPr>
          <w:szCs w:val="28"/>
          <w:lang w:eastAsia="ru-RU"/>
        </w:rPr>
        <w:t xml:space="preserve"> </w:t>
      </w:r>
      <w:r w:rsidRPr="00F26673">
        <w:rPr>
          <w:szCs w:val="28"/>
          <w:lang w:eastAsia="uk-UA"/>
        </w:rPr>
        <w:t xml:space="preserve">ДТП). З початку року у ДТП загинуло </w:t>
      </w:r>
      <w:r w:rsidRPr="00F26673">
        <w:rPr>
          <w:b/>
          <w:szCs w:val="28"/>
          <w:lang w:eastAsia="uk-UA"/>
        </w:rPr>
        <w:t>25 осіб</w:t>
      </w:r>
      <w:r w:rsidRPr="00F26673">
        <w:rPr>
          <w:szCs w:val="28"/>
          <w:lang w:eastAsia="uk-UA"/>
        </w:rPr>
        <w:t xml:space="preserve">, в аналогічному періоді минулого року загинуло </w:t>
      </w:r>
      <w:r w:rsidRPr="00F26673">
        <w:rPr>
          <w:b/>
          <w:szCs w:val="28"/>
          <w:lang w:eastAsia="uk-UA"/>
        </w:rPr>
        <w:t>19 осіб</w:t>
      </w:r>
      <w:r w:rsidRPr="00F26673">
        <w:rPr>
          <w:szCs w:val="28"/>
          <w:lang w:eastAsia="uk-UA"/>
        </w:rPr>
        <w:t xml:space="preserve">, </w:t>
      </w:r>
      <w:r w:rsidRPr="00F26673">
        <w:rPr>
          <w:color w:val="000000"/>
          <w:szCs w:val="28"/>
          <w:lang w:eastAsia="uk-UA"/>
        </w:rPr>
        <w:t xml:space="preserve">травмовано </w:t>
      </w:r>
      <w:r w:rsidRPr="00F26673">
        <w:rPr>
          <w:b/>
          <w:szCs w:val="28"/>
          <w:lang w:eastAsia="ru-RU"/>
        </w:rPr>
        <w:t xml:space="preserve">124 </w:t>
      </w:r>
      <w:r w:rsidRPr="00F26673">
        <w:rPr>
          <w:b/>
          <w:szCs w:val="28"/>
          <w:lang w:eastAsia="uk-UA"/>
        </w:rPr>
        <w:t>осіб</w:t>
      </w:r>
      <w:r w:rsidRPr="00F26673">
        <w:rPr>
          <w:szCs w:val="28"/>
          <w:lang w:eastAsia="uk-UA"/>
        </w:rPr>
        <w:t xml:space="preserve">, в аналогічному періоді минулого року (2019 рік – 129 </w:t>
      </w:r>
      <w:r w:rsidRPr="00F26673">
        <w:rPr>
          <w:szCs w:val="28"/>
          <w:lang w:eastAsia="ru-RU"/>
        </w:rPr>
        <w:t>осіб</w:t>
      </w:r>
      <w:r w:rsidRPr="00F26673">
        <w:rPr>
          <w:szCs w:val="28"/>
          <w:lang w:eastAsia="uk-UA"/>
        </w:rPr>
        <w:t>).</w:t>
      </w:r>
    </w:p>
    <w:p w:rsidR="00526A57" w:rsidRPr="00F26673" w:rsidRDefault="00526A57" w:rsidP="00F71797">
      <w:pPr>
        <w:ind w:firstLine="567"/>
        <w:jc w:val="both"/>
        <w:rPr>
          <w:szCs w:val="28"/>
          <w:lang w:eastAsia="uk-UA"/>
        </w:rPr>
      </w:pPr>
      <w:r w:rsidRPr="00F26673">
        <w:rPr>
          <w:szCs w:val="28"/>
          <w:lang w:eastAsia="uk-UA"/>
        </w:rPr>
        <w:t xml:space="preserve">Також за вказаний </w:t>
      </w:r>
      <w:r w:rsidRPr="00F26673">
        <w:rPr>
          <w:color w:val="000000"/>
          <w:szCs w:val="28"/>
          <w:lang w:eastAsia="uk-UA"/>
        </w:rPr>
        <w:t xml:space="preserve">період зареєстровано </w:t>
      </w:r>
      <w:r w:rsidRPr="00F26673">
        <w:rPr>
          <w:b/>
          <w:szCs w:val="28"/>
          <w:lang w:eastAsia="ru-RU"/>
        </w:rPr>
        <w:t>88</w:t>
      </w:r>
      <w:r w:rsidRPr="00F26673">
        <w:rPr>
          <w:szCs w:val="28"/>
          <w:lang w:eastAsia="uk-UA"/>
        </w:rPr>
        <w:t xml:space="preserve"> ДТП місце яких водії залишили, що на </w:t>
      </w:r>
      <w:r w:rsidRPr="00F26673">
        <w:rPr>
          <w:b/>
          <w:i/>
          <w:szCs w:val="28"/>
          <w:lang w:eastAsia="uk-UA"/>
        </w:rPr>
        <w:t>8,64% більше</w:t>
      </w:r>
      <w:r w:rsidRPr="00F26673">
        <w:rPr>
          <w:szCs w:val="28"/>
          <w:lang w:eastAsia="uk-UA"/>
        </w:rPr>
        <w:t xml:space="preserve"> ніж у минулому році</w:t>
      </w:r>
      <w:r w:rsidR="00DA6414">
        <w:rPr>
          <w:szCs w:val="28"/>
          <w:lang w:eastAsia="uk-UA"/>
        </w:rPr>
        <w:t xml:space="preserve"> </w:t>
      </w:r>
      <w:r w:rsidRPr="00F26673">
        <w:rPr>
          <w:szCs w:val="28"/>
          <w:lang w:eastAsia="uk-UA"/>
        </w:rPr>
        <w:t>(2019 рік –</w:t>
      </w:r>
      <w:r w:rsidRPr="00F26673">
        <w:rPr>
          <w:b/>
          <w:szCs w:val="28"/>
          <w:lang w:eastAsia="uk-UA"/>
        </w:rPr>
        <w:t xml:space="preserve"> 81 </w:t>
      </w:r>
      <w:r w:rsidRPr="00F26673">
        <w:rPr>
          <w:szCs w:val="28"/>
          <w:lang w:eastAsia="uk-UA"/>
        </w:rPr>
        <w:t>ДТП/59 розшукано), з них відділенням ВРОД ДТП розшукано 77 водіїв та ТЗ</w:t>
      </w:r>
      <w:r w:rsidR="00DA6414">
        <w:rPr>
          <w:szCs w:val="28"/>
          <w:lang w:eastAsia="uk-UA"/>
        </w:rPr>
        <w:t xml:space="preserve"> </w:t>
      </w:r>
      <w:r w:rsidRPr="00F26673">
        <w:rPr>
          <w:szCs w:val="28"/>
          <w:lang w:eastAsia="uk-UA"/>
        </w:rPr>
        <w:t xml:space="preserve">(залишок 11). Розшукова діяльність за 2020 рік збільшилась на 15%, та склала 87,5% від загальної кількості зафіксованих ДТП завдяки збільшенню камер спостереження в м. Бориспіль. </w:t>
      </w:r>
    </w:p>
    <w:p w:rsidR="00526A57" w:rsidRPr="00F26673" w:rsidRDefault="00526A57" w:rsidP="00F71797">
      <w:pPr>
        <w:ind w:firstLine="567"/>
        <w:jc w:val="both"/>
        <w:rPr>
          <w:szCs w:val="28"/>
          <w:lang w:eastAsia="ru-RU"/>
        </w:rPr>
      </w:pPr>
      <w:r w:rsidRPr="00F26673">
        <w:rPr>
          <w:szCs w:val="28"/>
          <w:lang w:eastAsia="ru-RU"/>
        </w:rPr>
        <w:t xml:space="preserve">Проведений аналіз аварійності свідчить, що за результатами роботи з профілактики та попередження ДТП на території </w:t>
      </w:r>
      <w:r w:rsidRPr="00F26673">
        <w:rPr>
          <w:szCs w:val="28"/>
          <w:lang w:eastAsia="uk-UA"/>
        </w:rPr>
        <w:t>обслуговування БПП в м. Бориспіль УПП у Київській області ДПП</w:t>
      </w:r>
      <w:r w:rsidRPr="00F26673">
        <w:rPr>
          <w:szCs w:val="28"/>
          <w:lang w:eastAsia="ru-RU"/>
        </w:rPr>
        <w:t xml:space="preserve"> спостерігається тенденція щодо поступового зменшення по загальній кількості зареєстрованих ДТП, та спостерігається ріст по кількості осіб, що загинули у ДТП.</w:t>
      </w:r>
    </w:p>
    <w:p w:rsidR="00C53C24" w:rsidRPr="00F26673" w:rsidRDefault="00C53C24" w:rsidP="00F71797">
      <w:pPr>
        <w:suppressAutoHyphens w:val="0"/>
        <w:autoSpaceDE w:val="0"/>
        <w:autoSpaceDN w:val="0"/>
        <w:ind w:firstLine="567"/>
        <w:jc w:val="both"/>
        <w:rPr>
          <w:rFonts w:eastAsia="Calibri"/>
          <w:szCs w:val="28"/>
          <w:lang w:eastAsia="ru-RU"/>
        </w:rPr>
      </w:pPr>
      <w:r w:rsidRPr="00F26673">
        <w:rPr>
          <w:rFonts w:eastAsia="Calibri"/>
          <w:szCs w:val="28"/>
          <w:lang w:eastAsia="hi-IN"/>
        </w:rPr>
        <w:t xml:space="preserve">Здійснено своєчасний та якісний розгляд звернень (скарг) громадян, органів виконавчої влади, громадських об’єднань, підприємств, установ, організацій в кількості – </w:t>
      </w:r>
      <w:r w:rsidRPr="00F26673">
        <w:rPr>
          <w:rFonts w:eastAsia="Calibri"/>
          <w:b/>
          <w:szCs w:val="28"/>
          <w:lang w:eastAsia="hi-IN"/>
        </w:rPr>
        <w:t>236  звернень</w:t>
      </w:r>
      <w:r w:rsidRPr="00F26673">
        <w:rPr>
          <w:rFonts w:eastAsia="Calibri"/>
          <w:szCs w:val="28"/>
          <w:lang w:eastAsia="hi-IN"/>
        </w:rPr>
        <w:t>.</w:t>
      </w:r>
    </w:p>
    <w:p w:rsidR="00C53C24" w:rsidRPr="00F26673" w:rsidRDefault="00C53C24" w:rsidP="00F71797">
      <w:pPr>
        <w:suppressAutoHyphens w:val="0"/>
        <w:autoSpaceDE w:val="0"/>
        <w:autoSpaceDN w:val="0"/>
        <w:ind w:firstLine="567"/>
        <w:jc w:val="both"/>
        <w:rPr>
          <w:rFonts w:eastAsia="Calibri"/>
          <w:szCs w:val="28"/>
          <w:lang w:eastAsia="ru-RU"/>
        </w:rPr>
      </w:pPr>
      <w:r w:rsidRPr="00F26673">
        <w:rPr>
          <w:rFonts w:eastAsia="Calibri"/>
          <w:szCs w:val="28"/>
          <w:lang w:eastAsia="hi-IN"/>
        </w:rPr>
        <w:t xml:space="preserve">Опрацьовано та підготовлено пропозицій до центральних, місцевих органів виконавчої влади, органів місцевого самоврядування та інших зацікавлених організацій щодо покращання організації дорожнього руху на автомобільних дорогах, вулицях, залізничних переїздах, ліквідації причин і умов, які сприяли виникненню місць (ділянок) концентрації дорожньо-транспортних пригод в кількості – </w:t>
      </w:r>
      <w:r w:rsidRPr="00F26673">
        <w:rPr>
          <w:rFonts w:eastAsia="Calibri"/>
          <w:b/>
          <w:szCs w:val="28"/>
          <w:lang w:eastAsia="hi-IN"/>
        </w:rPr>
        <w:t>116  інформаційних листів</w:t>
      </w:r>
      <w:r w:rsidRPr="00F26673">
        <w:rPr>
          <w:rFonts w:eastAsia="Calibri"/>
          <w:szCs w:val="28"/>
          <w:lang w:eastAsia="hi-IN"/>
        </w:rPr>
        <w:t>.</w:t>
      </w:r>
    </w:p>
    <w:p w:rsidR="00C53C24" w:rsidRPr="00F26673" w:rsidRDefault="00C53C24" w:rsidP="00F71797">
      <w:pPr>
        <w:suppressAutoHyphens w:val="0"/>
        <w:autoSpaceDE w:val="0"/>
        <w:autoSpaceDN w:val="0"/>
        <w:ind w:firstLine="567"/>
        <w:jc w:val="both"/>
        <w:rPr>
          <w:szCs w:val="28"/>
          <w:lang w:eastAsia="ru-RU"/>
        </w:rPr>
      </w:pPr>
      <w:r w:rsidRPr="00F26673">
        <w:rPr>
          <w:szCs w:val="28"/>
          <w:lang w:eastAsia="ru-RU"/>
        </w:rPr>
        <w:t>Погоджено маршрутів перевезень організованих груп дітей в кількості –</w:t>
      </w:r>
      <w:r w:rsidRPr="00F26673">
        <w:rPr>
          <w:b/>
          <w:szCs w:val="28"/>
          <w:lang w:eastAsia="ru-RU"/>
        </w:rPr>
        <w:t xml:space="preserve"> 70  маршрутів</w:t>
      </w:r>
      <w:r w:rsidRPr="00F26673">
        <w:rPr>
          <w:szCs w:val="28"/>
          <w:lang w:eastAsia="ru-RU"/>
        </w:rPr>
        <w:t xml:space="preserve">. </w:t>
      </w:r>
    </w:p>
    <w:p w:rsidR="00C53C24" w:rsidRPr="00F26673" w:rsidRDefault="00C53C24" w:rsidP="00F71797">
      <w:pPr>
        <w:suppressAutoHyphens w:val="0"/>
        <w:autoSpaceDE w:val="0"/>
        <w:autoSpaceDN w:val="0"/>
        <w:ind w:firstLine="567"/>
        <w:jc w:val="both"/>
        <w:rPr>
          <w:rFonts w:eastAsia="Calibri"/>
          <w:szCs w:val="28"/>
          <w:lang w:eastAsia="ru-RU"/>
        </w:rPr>
      </w:pPr>
      <w:r w:rsidRPr="00F26673">
        <w:rPr>
          <w:szCs w:val="28"/>
          <w:lang w:eastAsia="ru-RU"/>
        </w:rPr>
        <w:t xml:space="preserve">Проведено  обстеження </w:t>
      </w:r>
      <w:proofErr w:type="spellStart"/>
      <w:r w:rsidRPr="00F26673">
        <w:rPr>
          <w:szCs w:val="28"/>
          <w:lang w:eastAsia="ru-RU"/>
        </w:rPr>
        <w:t>вулично</w:t>
      </w:r>
      <w:proofErr w:type="spellEnd"/>
      <w:r w:rsidRPr="00F26673">
        <w:rPr>
          <w:szCs w:val="28"/>
          <w:lang w:eastAsia="ru-RU"/>
        </w:rPr>
        <w:t xml:space="preserve">-дорожньої мережі, залізничних переїздів м. </w:t>
      </w:r>
      <w:r w:rsidRPr="00F26673">
        <w:rPr>
          <w:bCs/>
          <w:szCs w:val="28"/>
          <w:lang w:eastAsia="ru-RU"/>
        </w:rPr>
        <w:t>Бориспіль та території обслуговування</w:t>
      </w:r>
      <w:r w:rsidR="00703192" w:rsidRPr="00F26673">
        <w:rPr>
          <w:bCs/>
          <w:szCs w:val="28"/>
          <w:lang w:eastAsia="ru-RU"/>
        </w:rPr>
        <w:t xml:space="preserve"> Бориспільське шосе та ДП МА «Бориспіль»</w:t>
      </w:r>
      <w:r w:rsidRPr="00F26673">
        <w:rPr>
          <w:szCs w:val="28"/>
          <w:lang w:eastAsia="ru-RU"/>
        </w:rPr>
        <w:t xml:space="preserve">. За результатами складено відповідні акти, </w:t>
      </w:r>
      <w:proofErr w:type="spellStart"/>
      <w:r w:rsidRPr="00F26673">
        <w:rPr>
          <w:szCs w:val="28"/>
          <w:lang w:eastAsia="ru-RU"/>
        </w:rPr>
        <w:t>вручено</w:t>
      </w:r>
      <w:proofErr w:type="spellEnd"/>
      <w:r w:rsidR="00BE6277" w:rsidRPr="00F26673">
        <w:rPr>
          <w:szCs w:val="28"/>
          <w:lang w:eastAsia="ru-RU"/>
        </w:rPr>
        <w:t xml:space="preserve"> вимоги</w:t>
      </w:r>
      <w:r w:rsidRPr="00F26673">
        <w:rPr>
          <w:szCs w:val="28"/>
          <w:lang w:eastAsia="ru-RU"/>
        </w:rPr>
        <w:t xml:space="preserve"> та направлено інформації щодо фактичного стану </w:t>
      </w:r>
      <w:proofErr w:type="spellStart"/>
      <w:r w:rsidRPr="00F26673">
        <w:rPr>
          <w:szCs w:val="28"/>
          <w:lang w:eastAsia="ru-RU"/>
        </w:rPr>
        <w:t>вулично</w:t>
      </w:r>
      <w:proofErr w:type="spellEnd"/>
      <w:r w:rsidRPr="00F26673">
        <w:rPr>
          <w:szCs w:val="28"/>
          <w:lang w:eastAsia="ru-RU"/>
        </w:rPr>
        <w:t xml:space="preserve">-дорожньої мережі органам місцевого самоврядування. </w:t>
      </w:r>
    </w:p>
    <w:p w:rsidR="00C53C24" w:rsidRPr="00F26673" w:rsidRDefault="00C53C24" w:rsidP="00F71797">
      <w:pPr>
        <w:suppressAutoHyphens w:val="0"/>
        <w:autoSpaceDE w:val="0"/>
        <w:autoSpaceDN w:val="0"/>
        <w:ind w:firstLine="540"/>
        <w:jc w:val="both"/>
        <w:rPr>
          <w:szCs w:val="28"/>
          <w:lang w:eastAsia="ru-RU"/>
        </w:rPr>
      </w:pPr>
      <w:r w:rsidRPr="00F26673">
        <w:rPr>
          <w:szCs w:val="28"/>
          <w:lang w:eastAsia="ru-RU"/>
        </w:rPr>
        <w:t>За порушення правил та норм в сфері безпеки дорожнього руху складені матеріали.</w:t>
      </w:r>
    </w:p>
    <w:p w:rsidR="00BE6277" w:rsidRPr="00F26673" w:rsidRDefault="00F3219D" w:rsidP="00F71797">
      <w:pPr>
        <w:spacing w:line="276" w:lineRule="auto"/>
        <w:ind w:firstLine="540"/>
        <w:jc w:val="both"/>
        <w:rPr>
          <w:szCs w:val="28"/>
        </w:rPr>
      </w:pPr>
      <w:r w:rsidRPr="00F26673">
        <w:rPr>
          <w:szCs w:val="28"/>
        </w:rPr>
        <w:t>Здійснено відвідування закладів освіти з метою проведення роз'яснювальної роботи та профілактичних бесід із вчителями та учнями. Відвідування батьківських зборів, зустріч з самоврядуванням школи, освіти, проведення дистанційних занять в закладах освіти.</w:t>
      </w:r>
      <w:r w:rsidR="00BE6277" w:rsidRPr="00F26673">
        <w:rPr>
          <w:szCs w:val="28"/>
        </w:rPr>
        <w:t xml:space="preserve"> Проведено тренінги з безпеки дорожнього руху, протидії керування в стані сп’яніння, безпечному </w:t>
      </w:r>
      <w:r w:rsidR="00BE6277" w:rsidRPr="00F26673">
        <w:rPr>
          <w:szCs w:val="28"/>
        </w:rPr>
        <w:lastRenderedPageBreak/>
        <w:t>батьківству, протидії домашньому насильству з використанням фото та відео матеріалів.</w:t>
      </w:r>
    </w:p>
    <w:p w:rsidR="00F3219D" w:rsidRPr="00F26673" w:rsidRDefault="00F3219D" w:rsidP="00F71797">
      <w:pPr>
        <w:spacing w:line="260" w:lineRule="auto"/>
        <w:ind w:firstLine="540"/>
        <w:jc w:val="both"/>
        <w:rPr>
          <w:szCs w:val="28"/>
        </w:rPr>
      </w:pPr>
      <w:r w:rsidRPr="00F26673">
        <w:rPr>
          <w:szCs w:val="28"/>
        </w:rPr>
        <w:t>Організовано та налагоджено співпрацю з населенням міста задля отримання інформації про підозрілих осіб, вчинення правопорушень та інших подій, що впливають на криміногенну ситуації міста.</w:t>
      </w:r>
    </w:p>
    <w:p w:rsidR="00DD0CF0" w:rsidRPr="00F26673" w:rsidRDefault="00DD0CF0" w:rsidP="00F71797">
      <w:pPr>
        <w:spacing w:line="260" w:lineRule="auto"/>
        <w:ind w:firstLine="540"/>
        <w:jc w:val="both"/>
        <w:rPr>
          <w:szCs w:val="28"/>
        </w:rPr>
      </w:pPr>
    </w:p>
    <w:p w:rsidR="00526A57" w:rsidRPr="009F208E" w:rsidRDefault="00F3219D" w:rsidP="009F208E">
      <w:pPr>
        <w:spacing w:line="260" w:lineRule="auto"/>
        <w:jc w:val="both"/>
        <w:rPr>
          <w:b/>
          <w:szCs w:val="28"/>
        </w:rPr>
      </w:pPr>
      <w:r w:rsidRPr="00F26673">
        <w:rPr>
          <w:szCs w:val="28"/>
        </w:rPr>
        <w:t xml:space="preserve">                                             </w:t>
      </w:r>
      <w:r w:rsidR="00526A57" w:rsidRPr="009F208E">
        <w:rPr>
          <w:b/>
          <w:szCs w:val="28"/>
        </w:rPr>
        <w:t>3. Мета Програми</w:t>
      </w:r>
    </w:p>
    <w:p w:rsidR="009F208E" w:rsidRDefault="00526A57" w:rsidP="009F208E">
      <w:pPr>
        <w:suppressAutoHyphens w:val="0"/>
        <w:spacing w:after="4" w:line="249" w:lineRule="auto"/>
        <w:ind w:firstLine="581"/>
        <w:jc w:val="both"/>
        <w:rPr>
          <w:szCs w:val="22"/>
          <w:lang w:eastAsia="uk-UA"/>
        </w:rPr>
      </w:pPr>
      <w:r w:rsidRPr="00F26673">
        <w:rPr>
          <w:szCs w:val="22"/>
          <w:lang w:eastAsia="uk-UA"/>
        </w:rPr>
        <w:t>Основною метою Програми є</w:t>
      </w:r>
      <w:r w:rsidR="00D90803" w:rsidRPr="00F26673">
        <w:rPr>
          <w:szCs w:val="22"/>
          <w:lang w:eastAsia="uk-UA"/>
        </w:rPr>
        <w:t xml:space="preserve"> об’єднання зусиль органів місцевого самоврядування, правоохоронних і контролюючих органів, громадськості у напрямку профілактики та протидії злочинності, порушенням громадського порядку та іншим антисоціальним проявам, зміцненням законності та правопорядку, попередження та розкриття злочинів, посилення боротьби з пияцтвом та алкоголізмом, наркоманією, захисту особистої безпеки та прав громадян, підвищення рівня правосвідомості та обізнаності населення.</w:t>
      </w:r>
    </w:p>
    <w:p w:rsidR="00526A57" w:rsidRPr="00F26673" w:rsidRDefault="00D90803" w:rsidP="009F208E">
      <w:pPr>
        <w:suppressAutoHyphens w:val="0"/>
        <w:spacing w:after="4" w:line="249" w:lineRule="auto"/>
        <w:ind w:firstLine="581"/>
        <w:jc w:val="both"/>
        <w:rPr>
          <w:szCs w:val="22"/>
          <w:lang w:eastAsia="uk-UA"/>
        </w:rPr>
      </w:pPr>
      <w:r w:rsidRPr="00F26673">
        <w:rPr>
          <w:szCs w:val="22"/>
          <w:lang w:eastAsia="uk-UA"/>
        </w:rPr>
        <w:t>Програма спрямована на підвищення ефективності реалізації узгоджених органами місцевого самоврядування (</w:t>
      </w:r>
      <w:r w:rsidR="008473FB" w:rsidRPr="00F26673">
        <w:t>Гірська сільська ради Бориспільського району Київської області</w:t>
      </w:r>
      <w:r w:rsidRPr="00F26673">
        <w:rPr>
          <w:szCs w:val="22"/>
          <w:lang w:eastAsia="uk-UA"/>
        </w:rPr>
        <w:t>, виконавчий комітет</w:t>
      </w:r>
      <w:r w:rsidR="000154F6" w:rsidRPr="00F26673">
        <w:rPr>
          <w:szCs w:val="22"/>
          <w:lang w:eastAsia="uk-UA"/>
        </w:rPr>
        <w:t xml:space="preserve"> </w:t>
      </w:r>
      <w:r w:rsidR="008473FB" w:rsidRPr="00F26673">
        <w:t xml:space="preserve">Гірської сільської </w:t>
      </w:r>
      <w:r w:rsidR="000154F6" w:rsidRPr="00F26673">
        <w:rPr>
          <w:szCs w:val="22"/>
          <w:lang w:eastAsia="uk-UA"/>
        </w:rPr>
        <w:t>ради) превентивних та профілактичних заходів батальйону патрульної поліції в місті Бориспіль управління патрульної поліції у Київській області Департаменту патрульної поліції, щодо забезпечення безпеки громадян,</w:t>
      </w:r>
      <w:r w:rsidR="00152B39" w:rsidRPr="00F26673">
        <w:rPr>
          <w:szCs w:val="22"/>
          <w:lang w:eastAsia="uk-UA"/>
        </w:rPr>
        <w:t xml:space="preserve"> </w:t>
      </w:r>
      <w:r w:rsidR="00152B39" w:rsidRPr="00F26673">
        <w:rPr>
          <w:szCs w:val="28"/>
          <w:shd w:val="clear" w:color="auto" w:fill="FFFFFF"/>
        </w:rPr>
        <w:t>охорони та захисту прав і свобод людини, протидії злочинності, забезпечення публічного порядку,</w:t>
      </w:r>
      <w:r w:rsidR="00152B39" w:rsidRPr="00F26673">
        <w:rPr>
          <w:szCs w:val="22"/>
          <w:lang w:eastAsia="uk-UA"/>
        </w:rPr>
        <w:t xml:space="preserve"> збільшення кількості маршрутів патрулювання, здійснення заходів із профілактики дорожньо-транспортного травматизму, формування позитивного іміджу нової патрульної поліції,</w:t>
      </w:r>
      <w:r w:rsidR="000154F6" w:rsidRPr="00F26673">
        <w:rPr>
          <w:szCs w:val="22"/>
          <w:lang w:eastAsia="uk-UA"/>
        </w:rPr>
        <w:t xml:space="preserve"> усунення причин і умов, що зумовили вчи</w:t>
      </w:r>
      <w:r w:rsidR="00152B39" w:rsidRPr="00F26673">
        <w:rPr>
          <w:szCs w:val="22"/>
          <w:lang w:eastAsia="uk-UA"/>
        </w:rPr>
        <w:t>нення правопорушень</w:t>
      </w:r>
      <w:r w:rsidR="000154F6" w:rsidRPr="00F26673">
        <w:rPr>
          <w:szCs w:val="22"/>
          <w:lang w:eastAsia="uk-UA"/>
        </w:rPr>
        <w:t xml:space="preserve"> шляхом фінансування з міс</w:t>
      </w:r>
      <w:r w:rsidR="009F208E">
        <w:rPr>
          <w:szCs w:val="22"/>
          <w:lang w:eastAsia="uk-UA"/>
        </w:rPr>
        <w:t>цев</w:t>
      </w:r>
      <w:r w:rsidR="000154F6" w:rsidRPr="00F26673">
        <w:rPr>
          <w:szCs w:val="22"/>
          <w:lang w:eastAsia="uk-UA"/>
        </w:rPr>
        <w:t>ого бюджету окремих заходів і напрямів для</w:t>
      </w:r>
      <w:r w:rsidR="00526A57" w:rsidRPr="00F26673">
        <w:rPr>
          <w:szCs w:val="22"/>
          <w:lang w:eastAsia="uk-UA"/>
        </w:rPr>
        <w:t xml:space="preserve"> покращення матеріально-технічної бази батальйону патрульної поліції в місті Бориспіль управління патрульної поліції у Київській області Департаменту патрульної поліції </w:t>
      </w:r>
      <w:r w:rsidR="00152B39" w:rsidRPr="00F26673">
        <w:rPr>
          <w:szCs w:val="28"/>
        </w:rPr>
        <w:t>для ефективного виконання функцій</w:t>
      </w:r>
      <w:r w:rsidR="00703192" w:rsidRPr="00F26673">
        <w:rPr>
          <w:szCs w:val="28"/>
        </w:rPr>
        <w:t xml:space="preserve"> та повноважень</w:t>
      </w:r>
      <w:r w:rsidR="00152B39" w:rsidRPr="00F26673">
        <w:rPr>
          <w:szCs w:val="28"/>
        </w:rPr>
        <w:t>.</w:t>
      </w:r>
    </w:p>
    <w:p w:rsidR="00152B39" w:rsidRPr="00F26673" w:rsidRDefault="00152B39" w:rsidP="00F71797">
      <w:pPr>
        <w:ind w:firstLine="720"/>
        <w:jc w:val="both"/>
        <w:rPr>
          <w:rFonts w:eastAsia="Liberation Serif"/>
          <w:szCs w:val="28"/>
        </w:rPr>
      </w:pPr>
    </w:p>
    <w:p w:rsidR="00152B39" w:rsidRPr="00F26673" w:rsidRDefault="00152B39" w:rsidP="00F71797">
      <w:pPr>
        <w:ind w:firstLine="720"/>
        <w:jc w:val="both"/>
        <w:rPr>
          <w:rFonts w:eastAsia="Liberation Serif"/>
          <w:szCs w:val="28"/>
        </w:rPr>
      </w:pPr>
    </w:p>
    <w:p w:rsidR="00324190" w:rsidRPr="00F26673" w:rsidRDefault="009F208E" w:rsidP="009F208E">
      <w:pPr>
        <w:jc w:val="both"/>
        <w:rPr>
          <w:szCs w:val="28"/>
        </w:rPr>
      </w:pPr>
      <w:r>
        <w:rPr>
          <w:rFonts w:eastAsia="Liberation Serif"/>
          <w:szCs w:val="28"/>
        </w:rPr>
        <w:t xml:space="preserve">           5. </w:t>
      </w:r>
      <w:r w:rsidR="00324190" w:rsidRPr="009F208E">
        <w:rPr>
          <w:b/>
          <w:szCs w:val="28"/>
        </w:rPr>
        <w:t>Перелік завдань і заходів Програми та результативні показники</w:t>
      </w:r>
    </w:p>
    <w:p w:rsidR="009F208E" w:rsidRDefault="00324190" w:rsidP="009F208E">
      <w:pPr>
        <w:ind w:firstLine="567"/>
        <w:jc w:val="both"/>
        <w:rPr>
          <w:szCs w:val="28"/>
        </w:rPr>
      </w:pPr>
      <w:r w:rsidRPr="00F26673">
        <w:rPr>
          <w:szCs w:val="28"/>
        </w:rPr>
        <w:t>Програмою передбачені заходи, які спрямовані на:</w:t>
      </w:r>
    </w:p>
    <w:p w:rsidR="009F208E" w:rsidRDefault="009F208E" w:rsidP="009F208E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24190" w:rsidRPr="00F26673">
        <w:rPr>
          <w:szCs w:val="28"/>
        </w:rPr>
        <w:t>запобігання вчиненню правопорушень шляхом взаємодії у здійсненні превентивної та профілактичної діяльності;</w:t>
      </w:r>
    </w:p>
    <w:p w:rsidR="009F208E" w:rsidRDefault="009F208E" w:rsidP="009F208E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24190" w:rsidRPr="00F26673">
        <w:rPr>
          <w:szCs w:val="28"/>
        </w:rPr>
        <w:t>виявлення причин та умов, що сприяють вчиненню кримінальних та адміністративних правопорушень, та їх узгоджене усунення;</w:t>
      </w:r>
    </w:p>
    <w:p w:rsidR="009F208E" w:rsidRDefault="009F208E" w:rsidP="009F208E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24190" w:rsidRPr="00F26673">
        <w:rPr>
          <w:szCs w:val="28"/>
        </w:rPr>
        <w:t>своєчасне припинення кримінальних та адміністративних правопорушень;</w:t>
      </w:r>
    </w:p>
    <w:p w:rsidR="009F208E" w:rsidRDefault="009F208E" w:rsidP="009F208E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24190" w:rsidRPr="00F26673">
        <w:rPr>
          <w:szCs w:val="28"/>
        </w:rPr>
        <w:t>усунення загроз життю та здоров`ю фізичних осіб і публічній безпеці, що виникли внаслідок учинення кримінального, адміністративного правопорушення;</w:t>
      </w:r>
    </w:p>
    <w:p w:rsidR="009F208E" w:rsidRDefault="009F208E" w:rsidP="009F208E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24190" w:rsidRPr="00F26673">
        <w:rPr>
          <w:szCs w:val="28"/>
        </w:rPr>
        <w:t>своєчасне оперативне реагування на заяви та повідомлення про кримінальні, адміністративні правопорушення або події;</w:t>
      </w:r>
    </w:p>
    <w:p w:rsidR="009F208E" w:rsidRDefault="009F208E" w:rsidP="009F208E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24190" w:rsidRPr="00F26673">
        <w:rPr>
          <w:szCs w:val="28"/>
        </w:rPr>
        <w:t>забезпечення публічної безпеки і порядку на території обслуговування;</w:t>
      </w:r>
    </w:p>
    <w:p w:rsidR="009F208E" w:rsidRDefault="009F208E" w:rsidP="009F208E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324190" w:rsidRPr="00F26673">
        <w:rPr>
          <w:szCs w:val="28"/>
        </w:rPr>
        <w:t>надання невідкладної, зокрема до медичної і медичної допомоги особам, які постраждали внаслідок кримінальних чи адміністративних правопорушень, нещасних випадків, а також особам, які опинилися в ситуації, небезпечній для їхнього життя чи здоров`я.</w:t>
      </w:r>
    </w:p>
    <w:p w:rsidR="009F208E" w:rsidRDefault="00324190" w:rsidP="009F208E">
      <w:pPr>
        <w:ind w:firstLine="567"/>
        <w:jc w:val="both"/>
        <w:rPr>
          <w:szCs w:val="28"/>
        </w:rPr>
      </w:pPr>
      <w:r w:rsidRPr="00F26673">
        <w:rPr>
          <w:szCs w:val="28"/>
        </w:rPr>
        <w:t>У результаті виконання Програми очікується:</w:t>
      </w:r>
    </w:p>
    <w:p w:rsidR="009F208E" w:rsidRDefault="009F208E" w:rsidP="009F208E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24190" w:rsidRPr="00F26673">
        <w:rPr>
          <w:szCs w:val="28"/>
        </w:rPr>
        <w:t>зростання довіри населення до поліції;</w:t>
      </w:r>
    </w:p>
    <w:p w:rsidR="009F208E" w:rsidRDefault="009F208E" w:rsidP="009F208E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24190" w:rsidRPr="00F26673">
        <w:rPr>
          <w:szCs w:val="28"/>
        </w:rPr>
        <w:t>посилення у громадян почуття власної безпеки та території проживання;</w:t>
      </w:r>
    </w:p>
    <w:p w:rsidR="009F208E" w:rsidRDefault="009F208E" w:rsidP="009F208E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24190" w:rsidRPr="00F26673">
        <w:rPr>
          <w:szCs w:val="28"/>
        </w:rPr>
        <w:t>підвищення рівня задоволеності потерпілих і свідків злочинів роботою поліції під час виклику і первинного контакту на місці події;</w:t>
      </w:r>
    </w:p>
    <w:p w:rsidR="009F208E" w:rsidRDefault="009F208E" w:rsidP="009F208E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24190" w:rsidRPr="00F26673">
        <w:rPr>
          <w:szCs w:val="28"/>
        </w:rPr>
        <w:t>поліпшення оперативності реагування поліції на повідомлення про злочини, ефективності роботи з протидії злочинності;</w:t>
      </w:r>
    </w:p>
    <w:p w:rsidR="00324190" w:rsidRPr="00F26673" w:rsidRDefault="009F208E" w:rsidP="009F208E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24190" w:rsidRPr="00F26673">
        <w:rPr>
          <w:szCs w:val="28"/>
        </w:rPr>
        <w:t>зниження рівня злочинності у громадських місцях</w:t>
      </w:r>
      <w:r w:rsidR="00BE6277" w:rsidRPr="00F26673">
        <w:rPr>
          <w:szCs w:val="28"/>
        </w:rPr>
        <w:t>, у тому числі на вулицях міста.</w:t>
      </w:r>
    </w:p>
    <w:p w:rsidR="009F208E" w:rsidRDefault="009F208E" w:rsidP="00F71797">
      <w:pPr>
        <w:ind w:left="137"/>
        <w:jc w:val="center"/>
        <w:rPr>
          <w:szCs w:val="28"/>
        </w:rPr>
      </w:pPr>
    </w:p>
    <w:p w:rsidR="00324190" w:rsidRPr="009F208E" w:rsidRDefault="00703D76" w:rsidP="009F208E">
      <w:pPr>
        <w:jc w:val="center"/>
        <w:rPr>
          <w:b/>
          <w:szCs w:val="28"/>
        </w:rPr>
      </w:pPr>
      <w:r w:rsidRPr="009F208E">
        <w:rPr>
          <w:b/>
          <w:szCs w:val="28"/>
        </w:rPr>
        <w:t>6</w:t>
      </w:r>
      <w:r w:rsidR="00F6453A" w:rsidRPr="009F208E">
        <w:rPr>
          <w:b/>
          <w:szCs w:val="28"/>
        </w:rPr>
        <w:t xml:space="preserve">. </w:t>
      </w:r>
      <w:r w:rsidR="00324190" w:rsidRPr="009F208E">
        <w:rPr>
          <w:b/>
          <w:szCs w:val="28"/>
        </w:rPr>
        <w:t>Напрями діяльності та заходи Програми</w:t>
      </w:r>
    </w:p>
    <w:p w:rsidR="009F208E" w:rsidRDefault="00324190" w:rsidP="009F208E">
      <w:pPr>
        <w:suppressAutoHyphens w:val="0"/>
        <w:ind w:firstLine="567"/>
        <w:jc w:val="both"/>
        <w:rPr>
          <w:szCs w:val="28"/>
        </w:rPr>
      </w:pPr>
      <w:r w:rsidRPr="00F26673">
        <w:rPr>
          <w:szCs w:val="28"/>
        </w:rPr>
        <w:t>У ході виконання Програми планується здійснити наступні заходи:</w:t>
      </w:r>
    </w:p>
    <w:p w:rsidR="009F208E" w:rsidRDefault="009F208E" w:rsidP="009F208E">
      <w:pPr>
        <w:suppressAutoHyphens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24190" w:rsidRPr="00F26673">
        <w:rPr>
          <w:szCs w:val="28"/>
        </w:rPr>
        <w:t xml:space="preserve">систематичне інформування громадськість про результати публічної безпеки і порядку на території </w:t>
      </w:r>
      <w:r>
        <w:rPr>
          <w:szCs w:val="28"/>
        </w:rPr>
        <w:t>Гірської сільської ради</w:t>
      </w:r>
      <w:r w:rsidR="00324190" w:rsidRPr="00F26673">
        <w:rPr>
          <w:szCs w:val="28"/>
        </w:rPr>
        <w:t>, розміщувати в засобах масової інформації матеріали з актуальних питань</w:t>
      </w:r>
      <w:r w:rsidR="00CB6CD0" w:rsidRPr="00F26673">
        <w:rPr>
          <w:szCs w:val="28"/>
        </w:rPr>
        <w:t xml:space="preserve"> </w:t>
      </w:r>
      <w:r w:rsidR="00324190" w:rsidRPr="00F26673">
        <w:rPr>
          <w:szCs w:val="28"/>
        </w:rPr>
        <w:t>забезпечення порядку</w:t>
      </w:r>
      <w:r w:rsidR="00D81B10" w:rsidRPr="00F26673">
        <w:rPr>
          <w:szCs w:val="28"/>
        </w:rPr>
        <w:t>;</w:t>
      </w:r>
    </w:p>
    <w:p w:rsidR="009F208E" w:rsidRDefault="009F208E" w:rsidP="009F208E">
      <w:pPr>
        <w:suppressAutoHyphens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24190" w:rsidRPr="00F26673">
        <w:rPr>
          <w:szCs w:val="28"/>
        </w:rPr>
        <w:t>проведення профілактичної роботи з особами, поведінка яких свідчить про їх наміри учинення кримінального чи адміністративного правопорушення;</w:t>
      </w:r>
    </w:p>
    <w:p w:rsidR="009F208E" w:rsidRDefault="009F208E" w:rsidP="009F208E">
      <w:pPr>
        <w:suppressAutoHyphens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24190" w:rsidRPr="00F26673">
        <w:rPr>
          <w:szCs w:val="28"/>
        </w:rPr>
        <w:t xml:space="preserve">проводити серед населення інформаційно-роз’яснювальні та профілактичні роботи, спрямовані на посилення у громадян почуття власної безпеки та території </w:t>
      </w:r>
      <w:r>
        <w:rPr>
          <w:szCs w:val="28"/>
        </w:rPr>
        <w:t>Гірської сільської ради</w:t>
      </w:r>
      <w:r w:rsidR="00324190" w:rsidRPr="00F26673">
        <w:rPr>
          <w:szCs w:val="28"/>
        </w:rPr>
        <w:t>;</w:t>
      </w:r>
    </w:p>
    <w:p w:rsidR="001F5728" w:rsidRDefault="009F208E" w:rsidP="001F5728">
      <w:pPr>
        <w:suppressAutoHyphens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24190" w:rsidRPr="00F26673">
        <w:rPr>
          <w:szCs w:val="28"/>
        </w:rPr>
        <w:t>забезпечення здійснення заходів з виявлення окремих осіб, груп і організацій, дії яких спрямовані на підготовку та вчинення кримінальних та адміністративних правопорушень;</w:t>
      </w:r>
    </w:p>
    <w:p w:rsidR="001F5728" w:rsidRDefault="001F5728" w:rsidP="001F5728">
      <w:pPr>
        <w:suppressAutoHyphens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24190" w:rsidRPr="00F26673">
        <w:rPr>
          <w:szCs w:val="28"/>
        </w:rPr>
        <w:t xml:space="preserve">організація і проведення на території </w:t>
      </w:r>
      <w:r>
        <w:rPr>
          <w:szCs w:val="28"/>
        </w:rPr>
        <w:t>Гірської сільської ради</w:t>
      </w:r>
      <w:r w:rsidR="00324190" w:rsidRPr="00F26673">
        <w:rPr>
          <w:szCs w:val="28"/>
        </w:rPr>
        <w:t xml:space="preserve"> командно-штабних і тактико-спеціальних навчань у </w:t>
      </w:r>
      <w:r>
        <w:rPr>
          <w:szCs w:val="28"/>
        </w:rPr>
        <w:t>громаді</w:t>
      </w:r>
      <w:r w:rsidR="00324190" w:rsidRPr="00F26673">
        <w:rPr>
          <w:szCs w:val="28"/>
        </w:rPr>
        <w:t xml:space="preserve">, у тому числі пов’язаних з відпрацюванням елементів з пошуку та знешкодження злочинців у громадських місцях, у тому числі на вулицях </w:t>
      </w:r>
      <w:r>
        <w:rPr>
          <w:szCs w:val="28"/>
        </w:rPr>
        <w:t>населених пунктів</w:t>
      </w:r>
      <w:r w:rsidR="00324190" w:rsidRPr="00F26673">
        <w:rPr>
          <w:szCs w:val="28"/>
        </w:rPr>
        <w:t>;</w:t>
      </w:r>
    </w:p>
    <w:p w:rsidR="00D6673A" w:rsidRDefault="001F5728" w:rsidP="00D6673A">
      <w:pPr>
        <w:suppressAutoHyphens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24190" w:rsidRPr="00F26673">
        <w:rPr>
          <w:szCs w:val="28"/>
        </w:rPr>
        <w:t>публікації та офіційних сайтах, телебачення, радіо, стосовно роботи патрульних (розкриття кримінальних злочинів, ДТП, керування у стані сп'яніння);</w:t>
      </w:r>
    </w:p>
    <w:p w:rsidR="00D6673A" w:rsidRDefault="00D6673A" w:rsidP="00D6673A">
      <w:pPr>
        <w:suppressAutoHyphens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24190" w:rsidRPr="00F26673">
        <w:rPr>
          <w:szCs w:val="28"/>
        </w:rPr>
        <w:t xml:space="preserve">забезпечення для населення різноманітних відео, як діяти у тій чи іншій ситуації (ДТП, крадіжки з дому, оформлення </w:t>
      </w:r>
      <w:proofErr w:type="spellStart"/>
      <w:r w:rsidR="00324190" w:rsidRPr="00F26673">
        <w:rPr>
          <w:szCs w:val="28"/>
        </w:rPr>
        <w:t>Європротоколу</w:t>
      </w:r>
      <w:proofErr w:type="spellEnd"/>
      <w:r w:rsidR="00324190" w:rsidRPr="00F26673">
        <w:rPr>
          <w:szCs w:val="28"/>
        </w:rPr>
        <w:t>, тощо);</w:t>
      </w:r>
    </w:p>
    <w:p w:rsidR="00D6673A" w:rsidRDefault="00D6673A" w:rsidP="00D6673A">
      <w:pPr>
        <w:suppressAutoHyphens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24190" w:rsidRPr="00F26673">
        <w:rPr>
          <w:szCs w:val="28"/>
        </w:rPr>
        <w:t xml:space="preserve">проведення  </w:t>
      </w:r>
      <w:proofErr w:type="spellStart"/>
      <w:r w:rsidR="00324190" w:rsidRPr="00F26673">
        <w:rPr>
          <w:szCs w:val="28"/>
        </w:rPr>
        <w:t>Feedback</w:t>
      </w:r>
      <w:proofErr w:type="spellEnd"/>
      <w:r w:rsidR="00324190" w:rsidRPr="00F26673">
        <w:rPr>
          <w:szCs w:val="28"/>
        </w:rPr>
        <w:t xml:space="preserve"> патрульної поліції (відкритий діалог з гр</w:t>
      </w:r>
      <w:r w:rsidR="00985E6B" w:rsidRPr="00F26673">
        <w:rPr>
          <w:szCs w:val="28"/>
        </w:rPr>
        <w:t>омадою)</w:t>
      </w:r>
      <w:r w:rsidR="00324190" w:rsidRPr="00F26673">
        <w:rPr>
          <w:szCs w:val="28"/>
        </w:rPr>
        <w:t>;</w:t>
      </w:r>
    </w:p>
    <w:p w:rsidR="00D6673A" w:rsidRDefault="00D6673A" w:rsidP="00D6673A">
      <w:pPr>
        <w:suppressAutoHyphens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24190" w:rsidRPr="00F26673">
        <w:rPr>
          <w:szCs w:val="28"/>
        </w:rPr>
        <w:t>проведення різноманітних заходів для учасників дорожнього руху з метою недопущення аварійності на території нашого обслуговування;</w:t>
      </w:r>
    </w:p>
    <w:p w:rsidR="00D6673A" w:rsidRDefault="00D6673A" w:rsidP="00D6673A">
      <w:pPr>
        <w:suppressAutoHyphens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24190" w:rsidRPr="00F26673">
        <w:rPr>
          <w:szCs w:val="28"/>
        </w:rPr>
        <w:t xml:space="preserve">щодня надання відповіді на актуальні </w:t>
      </w:r>
      <w:r w:rsidR="00985E6B" w:rsidRPr="00F26673">
        <w:rPr>
          <w:szCs w:val="28"/>
        </w:rPr>
        <w:t xml:space="preserve">питання, що турбують мешканців </w:t>
      </w:r>
      <w:r>
        <w:rPr>
          <w:szCs w:val="28"/>
        </w:rPr>
        <w:t>населених пунктів громади</w:t>
      </w:r>
      <w:r w:rsidR="00324190" w:rsidRPr="00F26673">
        <w:rPr>
          <w:szCs w:val="28"/>
        </w:rPr>
        <w:t>, які пишуть нам безпосередньо в ос</w:t>
      </w:r>
      <w:r>
        <w:rPr>
          <w:szCs w:val="28"/>
        </w:rPr>
        <w:t>обисті повідомлення на сторінці;</w:t>
      </w:r>
    </w:p>
    <w:p w:rsidR="005B56BC" w:rsidRPr="00F26673" w:rsidRDefault="00D6673A" w:rsidP="00D6673A">
      <w:pPr>
        <w:suppressAutoHyphens w:val="0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24190" w:rsidRPr="00F26673">
        <w:rPr>
          <w:szCs w:val="28"/>
        </w:rPr>
        <w:t xml:space="preserve">зміцнення матеріально-технічної бази патрульних, які вчасно узгоджують усунення вчинення кримінальних та адміністративних правопорушень, нещасних випадків, а також допомагають та надають інформацію та консультації особам, які опинилися в ситуації, небезпечній для їхнього життя чи здоров`я, зокрема оснащення підрозділів, які безпосередньо здійснюють вищевказані дії сучасними системами і засобами зв’язку, спеціальними </w:t>
      </w:r>
      <w:r w:rsidR="00324190" w:rsidRPr="00F26673">
        <w:rPr>
          <w:szCs w:val="28"/>
        </w:rPr>
        <w:lastRenderedPageBreak/>
        <w:t>технічними засобами, обчислювальною технікою, справними автотранспортними засобами, сучасних систем безпеки, застосування засобів зовнішнього контролю (спостереження) та швидкого реагування на забезпечення публічної безпеки і порядку, охорони прав і свобод людини, інтересів суспільства і держави, протидії злочинності.</w:t>
      </w:r>
    </w:p>
    <w:p w:rsidR="00BE6277" w:rsidRPr="00F26673" w:rsidRDefault="00D541AA" w:rsidP="00F71797">
      <w:pPr>
        <w:suppressAutoHyphens w:val="0"/>
        <w:jc w:val="both"/>
        <w:rPr>
          <w:szCs w:val="28"/>
        </w:rPr>
      </w:pPr>
      <w:r w:rsidRPr="00F26673">
        <w:rPr>
          <w:szCs w:val="28"/>
        </w:rPr>
        <w:t xml:space="preserve">                 </w:t>
      </w:r>
    </w:p>
    <w:p w:rsidR="00D541AA" w:rsidRPr="000E06FA" w:rsidRDefault="00D541AA" w:rsidP="000E06FA">
      <w:pPr>
        <w:suppressAutoHyphens w:val="0"/>
        <w:jc w:val="center"/>
        <w:rPr>
          <w:b/>
          <w:szCs w:val="28"/>
        </w:rPr>
      </w:pPr>
      <w:r w:rsidRPr="000E06FA">
        <w:rPr>
          <w:b/>
          <w:szCs w:val="28"/>
        </w:rPr>
        <w:t>7. Очікувані результати виконання Програми</w:t>
      </w:r>
    </w:p>
    <w:p w:rsidR="000E06FA" w:rsidRDefault="00D541AA" w:rsidP="000E06FA">
      <w:pPr>
        <w:suppressAutoHyphens w:val="0"/>
        <w:ind w:firstLine="567"/>
        <w:jc w:val="both"/>
        <w:rPr>
          <w:szCs w:val="28"/>
        </w:rPr>
      </w:pPr>
      <w:r w:rsidRPr="00F26673">
        <w:rPr>
          <w:szCs w:val="28"/>
        </w:rPr>
        <w:t>У ході реалізації Програми очікується:</w:t>
      </w:r>
    </w:p>
    <w:p w:rsidR="000E06FA" w:rsidRDefault="00D541AA" w:rsidP="000E06FA">
      <w:pPr>
        <w:suppressAutoHyphens w:val="0"/>
        <w:ind w:firstLine="567"/>
        <w:jc w:val="both"/>
        <w:rPr>
          <w:szCs w:val="28"/>
        </w:rPr>
      </w:pPr>
      <w:r w:rsidRPr="00F26673">
        <w:rPr>
          <w:szCs w:val="28"/>
        </w:rPr>
        <w:t>-</w:t>
      </w:r>
      <w:r w:rsidR="000E06FA">
        <w:rPr>
          <w:szCs w:val="28"/>
        </w:rPr>
        <w:t xml:space="preserve"> </w:t>
      </w:r>
      <w:r w:rsidRPr="00F26673">
        <w:rPr>
          <w:szCs w:val="28"/>
        </w:rPr>
        <w:t>посилення профілактичного впливу на правопорушення;</w:t>
      </w:r>
    </w:p>
    <w:p w:rsidR="000E06FA" w:rsidRDefault="000E06FA" w:rsidP="000E06FA">
      <w:pPr>
        <w:suppressAutoHyphens w:val="0"/>
        <w:ind w:firstLine="567"/>
        <w:jc w:val="both"/>
        <w:rPr>
          <w:szCs w:val="28"/>
        </w:rPr>
      </w:pPr>
      <w:r>
        <w:rPr>
          <w:szCs w:val="28"/>
        </w:rPr>
        <w:t>-</w:t>
      </w:r>
      <w:r w:rsidR="00D541AA" w:rsidRPr="00F26673">
        <w:rPr>
          <w:szCs w:val="28"/>
        </w:rPr>
        <w:tab/>
        <w:t xml:space="preserve">зниження рівня злочинності на території </w:t>
      </w:r>
      <w:r>
        <w:rPr>
          <w:szCs w:val="28"/>
        </w:rPr>
        <w:t>Гірської сільської ради</w:t>
      </w:r>
      <w:r w:rsidR="00D541AA" w:rsidRPr="00F26673">
        <w:rPr>
          <w:szCs w:val="28"/>
        </w:rPr>
        <w:t>;</w:t>
      </w:r>
    </w:p>
    <w:p w:rsidR="000E06FA" w:rsidRDefault="00D541AA" w:rsidP="000E06FA">
      <w:pPr>
        <w:suppressAutoHyphens w:val="0"/>
        <w:ind w:firstLine="567"/>
        <w:jc w:val="both"/>
        <w:rPr>
          <w:szCs w:val="28"/>
        </w:rPr>
      </w:pPr>
      <w:r w:rsidRPr="00F26673">
        <w:rPr>
          <w:szCs w:val="28"/>
        </w:rPr>
        <w:t>-</w:t>
      </w:r>
      <w:r w:rsidR="000E06FA">
        <w:rPr>
          <w:szCs w:val="28"/>
        </w:rPr>
        <w:t xml:space="preserve"> </w:t>
      </w:r>
      <w:r w:rsidRPr="00F26673">
        <w:rPr>
          <w:szCs w:val="28"/>
        </w:rPr>
        <w:t>підтримання громадського порядку та безпеки громадян на максимально високому рівні;</w:t>
      </w:r>
    </w:p>
    <w:p w:rsidR="00E15F61" w:rsidRDefault="00D541AA" w:rsidP="00E15F61">
      <w:pPr>
        <w:suppressAutoHyphens w:val="0"/>
        <w:ind w:firstLine="567"/>
        <w:jc w:val="both"/>
        <w:rPr>
          <w:szCs w:val="28"/>
        </w:rPr>
      </w:pPr>
      <w:r w:rsidRPr="00F26673">
        <w:rPr>
          <w:szCs w:val="28"/>
        </w:rPr>
        <w:t>-</w:t>
      </w:r>
      <w:r w:rsidR="000E06FA">
        <w:rPr>
          <w:szCs w:val="28"/>
        </w:rPr>
        <w:t xml:space="preserve"> </w:t>
      </w:r>
      <w:r w:rsidRPr="00F26673">
        <w:rPr>
          <w:szCs w:val="28"/>
        </w:rPr>
        <w:t>досягнення належного рівня фінансового і матеріального забезпечення правоохоронної та профілактичної діяльності;</w:t>
      </w:r>
    </w:p>
    <w:p w:rsidR="00E15F61" w:rsidRDefault="00985E6B" w:rsidP="00E15F61">
      <w:pPr>
        <w:suppressAutoHyphens w:val="0"/>
        <w:ind w:firstLine="567"/>
        <w:jc w:val="both"/>
        <w:rPr>
          <w:szCs w:val="28"/>
        </w:rPr>
      </w:pPr>
      <w:r w:rsidRPr="00F26673">
        <w:rPr>
          <w:szCs w:val="28"/>
        </w:rPr>
        <w:t>-</w:t>
      </w:r>
      <w:r w:rsidR="00E15F61">
        <w:rPr>
          <w:szCs w:val="28"/>
        </w:rPr>
        <w:t xml:space="preserve"> </w:t>
      </w:r>
      <w:r w:rsidRPr="00F26673">
        <w:rPr>
          <w:szCs w:val="28"/>
        </w:rPr>
        <w:t>усунення причин та умов, які сприяють втягненню молоді та підлітків у протиправну діяльність;</w:t>
      </w:r>
    </w:p>
    <w:p w:rsidR="00E15F61" w:rsidRDefault="00985E6B" w:rsidP="00E15F61">
      <w:pPr>
        <w:suppressAutoHyphens w:val="0"/>
        <w:ind w:firstLine="567"/>
        <w:jc w:val="both"/>
        <w:rPr>
          <w:szCs w:val="28"/>
        </w:rPr>
      </w:pPr>
      <w:r w:rsidRPr="00F26673">
        <w:rPr>
          <w:szCs w:val="28"/>
        </w:rPr>
        <w:t>-</w:t>
      </w:r>
      <w:r w:rsidR="00E15F61">
        <w:rPr>
          <w:szCs w:val="28"/>
        </w:rPr>
        <w:t xml:space="preserve"> </w:t>
      </w:r>
      <w:r w:rsidRPr="00F26673">
        <w:rPr>
          <w:szCs w:val="28"/>
        </w:rPr>
        <w:t xml:space="preserve">розширення інформаційно-пошукових можливостей та оперативного зв’язку в ході розкриття злочинів </w:t>
      </w:r>
      <w:r w:rsidR="00E15F61">
        <w:rPr>
          <w:szCs w:val="28"/>
        </w:rPr>
        <w:t>БПП</w:t>
      </w:r>
      <w:r w:rsidRPr="00F26673">
        <w:rPr>
          <w:szCs w:val="28"/>
        </w:rPr>
        <w:t xml:space="preserve"> в місті Бориспіль управління патрульної поліції у Київській області </w:t>
      </w:r>
      <w:proofErr w:type="spellStart"/>
      <w:r w:rsidRPr="00F26673">
        <w:rPr>
          <w:szCs w:val="28"/>
        </w:rPr>
        <w:t>Депараменту</w:t>
      </w:r>
      <w:proofErr w:type="spellEnd"/>
      <w:r w:rsidRPr="00F26673">
        <w:rPr>
          <w:szCs w:val="28"/>
        </w:rPr>
        <w:t xml:space="preserve"> патрульної поліції</w:t>
      </w:r>
      <w:r w:rsidR="00DA2C78" w:rsidRPr="00F26673">
        <w:rPr>
          <w:szCs w:val="28"/>
        </w:rPr>
        <w:t>;</w:t>
      </w:r>
    </w:p>
    <w:p w:rsidR="00E15F61" w:rsidRDefault="00DA2C78" w:rsidP="00E15F61">
      <w:pPr>
        <w:suppressAutoHyphens w:val="0"/>
        <w:ind w:firstLine="567"/>
        <w:jc w:val="both"/>
        <w:rPr>
          <w:szCs w:val="28"/>
        </w:rPr>
      </w:pPr>
      <w:r w:rsidRPr="00F26673">
        <w:rPr>
          <w:szCs w:val="28"/>
        </w:rPr>
        <w:t>-</w:t>
      </w:r>
      <w:r w:rsidR="00E15F61">
        <w:rPr>
          <w:szCs w:val="28"/>
        </w:rPr>
        <w:t xml:space="preserve"> </w:t>
      </w:r>
      <w:r w:rsidRPr="00F26673">
        <w:rPr>
          <w:szCs w:val="28"/>
        </w:rPr>
        <w:t>підвищення рівня захисту прав, свобод і власності громадян, створення безпечних умов життя;</w:t>
      </w:r>
    </w:p>
    <w:p w:rsidR="00E15F61" w:rsidRDefault="00DA2C78" w:rsidP="00E15F61">
      <w:pPr>
        <w:suppressAutoHyphens w:val="0"/>
        <w:ind w:firstLine="567"/>
        <w:jc w:val="both"/>
        <w:rPr>
          <w:szCs w:val="28"/>
        </w:rPr>
      </w:pPr>
      <w:r w:rsidRPr="00F26673">
        <w:rPr>
          <w:szCs w:val="28"/>
        </w:rPr>
        <w:t>- мінімізація злочинного впливу на молодь і підлітків, усунення причин і умов, що сприяють втягненню їх у протиправну діяльність;</w:t>
      </w:r>
    </w:p>
    <w:p w:rsidR="00DA2C78" w:rsidRPr="00F26673" w:rsidRDefault="00DA2C78" w:rsidP="00E15F61">
      <w:pPr>
        <w:suppressAutoHyphens w:val="0"/>
        <w:ind w:firstLine="567"/>
        <w:jc w:val="both"/>
        <w:rPr>
          <w:szCs w:val="28"/>
        </w:rPr>
      </w:pPr>
      <w:r w:rsidRPr="00F26673">
        <w:rPr>
          <w:szCs w:val="28"/>
        </w:rPr>
        <w:t>- підвищення рівня безпеки дорожнього руху.</w:t>
      </w:r>
    </w:p>
    <w:p w:rsidR="00BE6277" w:rsidRPr="00F26673" w:rsidRDefault="00BE6277" w:rsidP="00F71797">
      <w:pPr>
        <w:suppressAutoHyphens w:val="0"/>
        <w:jc w:val="both"/>
        <w:rPr>
          <w:szCs w:val="28"/>
        </w:rPr>
      </w:pPr>
    </w:p>
    <w:p w:rsidR="00324190" w:rsidRPr="00E15F61" w:rsidRDefault="000148A6" w:rsidP="00F71797">
      <w:pPr>
        <w:suppressAutoHyphens w:val="0"/>
        <w:jc w:val="both"/>
        <w:rPr>
          <w:b/>
          <w:szCs w:val="28"/>
        </w:rPr>
      </w:pPr>
      <w:r w:rsidRPr="00E15F61">
        <w:rPr>
          <w:b/>
          <w:szCs w:val="28"/>
        </w:rPr>
        <w:t xml:space="preserve">                  </w:t>
      </w:r>
      <w:r w:rsidR="00F714F0" w:rsidRPr="00E15F61">
        <w:rPr>
          <w:b/>
          <w:szCs w:val="28"/>
        </w:rPr>
        <w:t xml:space="preserve">                 </w:t>
      </w:r>
      <w:r w:rsidRPr="00E15F61">
        <w:rPr>
          <w:b/>
          <w:szCs w:val="28"/>
        </w:rPr>
        <w:t>9. Фінансове забезпечення Програми</w:t>
      </w:r>
    </w:p>
    <w:p w:rsidR="00D128AD" w:rsidRPr="00F26673" w:rsidRDefault="000148A6" w:rsidP="00E15F61">
      <w:pPr>
        <w:suppressAutoHyphens w:val="0"/>
        <w:ind w:firstLine="567"/>
        <w:jc w:val="both"/>
        <w:rPr>
          <w:szCs w:val="28"/>
        </w:rPr>
      </w:pPr>
      <w:r w:rsidRPr="00F26673">
        <w:rPr>
          <w:szCs w:val="28"/>
        </w:rPr>
        <w:t>Д</w:t>
      </w:r>
      <w:r w:rsidR="00D128AD" w:rsidRPr="00F26673">
        <w:rPr>
          <w:szCs w:val="28"/>
        </w:rPr>
        <w:t xml:space="preserve">жерелом фінансування Програми є кошти </w:t>
      </w:r>
      <w:r w:rsidR="008473FB" w:rsidRPr="00F26673">
        <w:rPr>
          <w:szCs w:val="28"/>
        </w:rPr>
        <w:t>сільського</w:t>
      </w:r>
      <w:r w:rsidR="00D128AD" w:rsidRPr="00F26673">
        <w:rPr>
          <w:szCs w:val="28"/>
        </w:rPr>
        <w:t xml:space="preserve"> бюджету, у тому числі кошти міських підприємств, установ і організацій всіх форм власності, добровільні пожертвування фізичних і юридичних осіб, благодійних організацій та об’єднань громадян, інші, незаборонені законодавством джерела. Фінансування Програми здійснюється шляхом надання субвенцій з </w:t>
      </w:r>
      <w:r w:rsidR="008473FB" w:rsidRPr="00F26673">
        <w:rPr>
          <w:szCs w:val="28"/>
        </w:rPr>
        <w:t>сільського</w:t>
      </w:r>
      <w:r w:rsidR="00D128AD" w:rsidRPr="00F26673">
        <w:rPr>
          <w:szCs w:val="28"/>
        </w:rPr>
        <w:t xml:space="preserve"> бюджету державному бюджету в особі Департаменту патрульної поліції для батальйону патрульної поліції</w:t>
      </w:r>
      <w:r w:rsidR="00F714F0" w:rsidRPr="00F26673">
        <w:rPr>
          <w:szCs w:val="28"/>
        </w:rPr>
        <w:t xml:space="preserve"> в місті Бориспіль управління патрульної поліції у Київській області Департаменту патрульної поліції.</w:t>
      </w:r>
    </w:p>
    <w:p w:rsidR="00324190" w:rsidRPr="00F26673" w:rsidRDefault="00324190" w:rsidP="00F71797">
      <w:pPr>
        <w:suppressAutoHyphens w:val="0"/>
        <w:ind w:right="-1"/>
        <w:jc w:val="center"/>
        <w:rPr>
          <w:rFonts w:eastAsia="Calibri"/>
          <w:b/>
          <w:bCs/>
          <w:szCs w:val="28"/>
          <w:lang w:eastAsia="uk-UA"/>
        </w:rPr>
      </w:pPr>
      <w:r w:rsidRPr="00F26673">
        <w:rPr>
          <w:b/>
          <w:szCs w:val="28"/>
        </w:rPr>
        <w:t xml:space="preserve">Ресурсне забезпечення  </w:t>
      </w:r>
      <w:r w:rsidRPr="00F26673">
        <w:rPr>
          <w:b/>
          <w:bCs/>
          <w:szCs w:val="28"/>
        </w:rPr>
        <w:t xml:space="preserve">Програми  підтримки </w:t>
      </w:r>
      <w:r w:rsidR="00B04A14" w:rsidRPr="00F26673">
        <w:rPr>
          <w:b/>
          <w:szCs w:val="22"/>
          <w:lang w:eastAsia="uk-UA"/>
        </w:rPr>
        <w:t>батальйону патрульної поліції в місті Бориспіль</w:t>
      </w:r>
      <w:r w:rsidR="00B04A14" w:rsidRPr="00F26673">
        <w:rPr>
          <w:szCs w:val="22"/>
          <w:lang w:eastAsia="uk-UA"/>
        </w:rPr>
        <w:t xml:space="preserve"> </w:t>
      </w:r>
      <w:r w:rsidR="00B04A14" w:rsidRPr="00F26673">
        <w:rPr>
          <w:b/>
          <w:bCs/>
          <w:szCs w:val="28"/>
        </w:rPr>
        <w:t>управління патрульної поліції  у Київській</w:t>
      </w:r>
      <w:r w:rsidRPr="00F26673">
        <w:rPr>
          <w:b/>
          <w:bCs/>
          <w:szCs w:val="28"/>
        </w:rPr>
        <w:t xml:space="preserve"> </w:t>
      </w:r>
      <w:r w:rsidR="00B04A14" w:rsidRPr="00F26673">
        <w:rPr>
          <w:b/>
          <w:bCs/>
          <w:szCs w:val="28"/>
        </w:rPr>
        <w:t>о</w:t>
      </w:r>
      <w:r w:rsidRPr="00F26673">
        <w:rPr>
          <w:b/>
          <w:bCs/>
          <w:szCs w:val="28"/>
        </w:rPr>
        <w:t xml:space="preserve">бласті Департаменту патрульної поліції на </w:t>
      </w:r>
      <w:r w:rsidR="00B04A14" w:rsidRPr="00F26673">
        <w:rPr>
          <w:b/>
          <w:bCs/>
          <w:szCs w:val="28"/>
        </w:rPr>
        <w:t>2021 рік</w:t>
      </w:r>
    </w:p>
    <w:p w:rsidR="00324190" w:rsidRPr="00F26673" w:rsidRDefault="00CB6CD0" w:rsidP="00F71797">
      <w:pPr>
        <w:suppressAutoHyphens w:val="0"/>
        <w:ind w:right="-1"/>
        <w:jc w:val="both"/>
        <w:rPr>
          <w:rFonts w:eastAsia="Calibri"/>
          <w:bCs/>
          <w:sz w:val="22"/>
          <w:szCs w:val="22"/>
          <w:lang w:eastAsia="uk-UA"/>
        </w:rPr>
      </w:pPr>
      <w:r w:rsidRPr="00F26673">
        <w:rPr>
          <w:rFonts w:eastAsia="Calibri"/>
          <w:bCs/>
          <w:sz w:val="22"/>
          <w:szCs w:val="22"/>
          <w:lang w:eastAsia="uk-UA"/>
        </w:rPr>
        <w:t xml:space="preserve">                                                                                                                                   </w:t>
      </w:r>
      <w:proofErr w:type="spellStart"/>
      <w:r w:rsidR="00324190" w:rsidRPr="00F26673">
        <w:rPr>
          <w:rFonts w:eastAsia="Calibri"/>
          <w:bCs/>
          <w:sz w:val="22"/>
          <w:szCs w:val="22"/>
          <w:lang w:eastAsia="uk-UA"/>
        </w:rPr>
        <w:t>тис.грн</w:t>
      </w:r>
      <w:proofErr w:type="spellEnd"/>
      <w:r w:rsidR="00324190" w:rsidRPr="00F26673">
        <w:rPr>
          <w:rFonts w:eastAsia="Calibri"/>
          <w:bCs/>
          <w:sz w:val="22"/>
          <w:szCs w:val="22"/>
          <w:lang w:eastAsia="uk-UA"/>
        </w:rPr>
        <w:t>.</w:t>
      </w:r>
    </w:p>
    <w:tbl>
      <w:tblPr>
        <w:tblW w:w="90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7"/>
        <w:gridCol w:w="3247"/>
        <w:gridCol w:w="2271"/>
      </w:tblGrid>
      <w:tr w:rsidR="00324190" w:rsidRPr="00F26673" w:rsidTr="00B04A14">
        <w:trPr>
          <w:trHeight w:val="431"/>
        </w:trPr>
        <w:tc>
          <w:tcPr>
            <w:tcW w:w="3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0" w:rsidRPr="00F26673" w:rsidRDefault="00B04A14" w:rsidP="00F71797">
            <w:pPr>
              <w:suppressAutoHyphens w:val="0"/>
              <w:ind w:right="-1"/>
              <w:jc w:val="center"/>
              <w:rPr>
                <w:rFonts w:eastAsia="Calibri"/>
                <w:szCs w:val="28"/>
                <w:lang w:eastAsia="en-US"/>
              </w:rPr>
            </w:pPr>
            <w:proofErr w:type="spellStart"/>
            <w:r w:rsidRPr="00F26673">
              <w:rPr>
                <w:rFonts w:eastAsia="Calibri"/>
                <w:spacing w:val="10"/>
                <w:szCs w:val="28"/>
                <w:lang w:eastAsia="uk-UA"/>
              </w:rPr>
              <w:t>Обсягкоштів</w:t>
            </w:r>
            <w:proofErr w:type="spellEnd"/>
            <w:r w:rsidRPr="00F26673">
              <w:rPr>
                <w:rFonts w:eastAsia="Calibri"/>
                <w:spacing w:val="10"/>
                <w:szCs w:val="28"/>
                <w:lang w:eastAsia="uk-UA"/>
              </w:rPr>
              <w:t xml:space="preserve">, який </w:t>
            </w:r>
            <w:r w:rsidR="00195F1D" w:rsidRPr="00F26673">
              <w:rPr>
                <w:rFonts w:eastAsia="Calibri"/>
                <w:spacing w:val="10"/>
                <w:szCs w:val="28"/>
                <w:lang w:eastAsia="uk-UA"/>
              </w:rPr>
              <w:t xml:space="preserve"> </w:t>
            </w:r>
            <w:r w:rsidRPr="00F26673">
              <w:rPr>
                <w:rFonts w:eastAsia="Calibri"/>
                <w:spacing w:val="10"/>
                <w:szCs w:val="28"/>
                <w:lang w:eastAsia="uk-UA"/>
              </w:rPr>
              <w:t xml:space="preserve"> </w:t>
            </w:r>
            <w:r w:rsidR="00324190" w:rsidRPr="00F26673">
              <w:rPr>
                <w:rFonts w:eastAsia="Calibri"/>
                <w:spacing w:val="10"/>
                <w:szCs w:val="28"/>
                <w:lang w:eastAsia="uk-UA"/>
              </w:rPr>
              <w:t>програми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0" w:rsidRPr="00F26673" w:rsidRDefault="00324190" w:rsidP="00F71797">
            <w:pPr>
              <w:suppressAutoHyphens w:val="0"/>
              <w:ind w:right="-1"/>
              <w:jc w:val="center"/>
              <w:rPr>
                <w:rFonts w:eastAsia="Calibri"/>
                <w:szCs w:val="28"/>
                <w:lang w:eastAsia="en-US"/>
              </w:rPr>
            </w:pPr>
            <w:r w:rsidRPr="00F26673">
              <w:rPr>
                <w:rFonts w:eastAsia="Calibri"/>
                <w:spacing w:val="10"/>
                <w:szCs w:val="28"/>
                <w:lang w:eastAsia="uk-UA"/>
              </w:rPr>
              <w:t>Етапи</w:t>
            </w:r>
            <w:r w:rsidR="00B04A14" w:rsidRPr="00F26673">
              <w:rPr>
                <w:rFonts w:eastAsia="Calibri"/>
                <w:spacing w:val="10"/>
                <w:szCs w:val="28"/>
                <w:lang w:eastAsia="uk-UA"/>
              </w:rPr>
              <w:t xml:space="preserve"> </w:t>
            </w:r>
            <w:r w:rsidRPr="00F26673">
              <w:rPr>
                <w:rFonts w:eastAsia="Calibri"/>
                <w:spacing w:val="10"/>
                <w:szCs w:val="28"/>
                <w:lang w:eastAsia="uk-UA"/>
              </w:rPr>
              <w:t>виконання</w:t>
            </w:r>
            <w:r w:rsidR="00B04A14" w:rsidRPr="00F26673">
              <w:rPr>
                <w:rFonts w:eastAsia="Calibri"/>
                <w:spacing w:val="10"/>
                <w:szCs w:val="28"/>
                <w:lang w:eastAsia="uk-UA"/>
              </w:rPr>
              <w:t xml:space="preserve"> </w:t>
            </w:r>
            <w:r w:rsidRPr="00F26673">
              <w:rPr>
                <w:rFonts w:eastAsia="Calibri"/>
                <w:spacing w:val="10"/>
                <w:szCs w:val="28"/>
                <w:lang w:eastAsia="uk-UA"/>
              </w:rPr>
              <w:t>програми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190" w:rsidRPr="00F26673" w:rsidRDefault="00324190" w:rsidP="00F71797">
            <w:pPr>
              <w:suppressAutoHyphens w:val="0"/>
              <w:ind w:right="-1"/>
              <w:jc w:val="center"/>
              <w:rPr>
                <w:rFonts w:eastAsia="Calibri"/>
                <w:szCs w:val="28"/>
                <w:lang w:eastAsia="uk-UA"/>
              </w:rPr>
            </w:pPr>
            <w:r w:rsidRPr="00F26673">
              <w:rPr>
                <w:rFonts w:eastAsia="Calibri"/>
                <w:szCs w:val="28"/>
                <w:lang w:eastAsia="uk-UA"/>
              </w:rPr>
              <w:t>Усього</w:t>
            </w:r>
            <w:r w:rsidR="00B04A14" w:rsidRPr="00F26673">
              <w:rPr>
                <w:rFonts w:eastAsia="Calibri"/>
                <w:szCs w:val="28"/>
                <w:lang w:eastAsia="uk-UA"/>
              </w:rPr>
              <w:t xml:space="preserve"> </w:t>
            </w:r>
            <w:r w:rsidRPr="00F26673">
              <w:rPr>
                <w:rFonts w:eastAsia="Calibri"/>
                <w:szCs w:val="28"/>
                <w:lang w:eastAsia="uk-UA"/>
              </w:rPr>
              <w:t>витрат на</w:t>
            </w:r>
          </w:p>
          <w:p w:rsidR="00324190" w:rsidRPr="00F26673" w:rsidRDefault="00B04A14" w:rsidP="00F71797">
            <w:pPr>
              <w:suppressAutoHyphens w:val="0"/>
              <w:ind w:right="-1"/>
              <w:jc w:val="center"/>
              <w:rPr>
                <w:rFonts w:eastAsia="Calibri"/>
                <w:szCs w:val="28"/>
                <w:lang w:eastAsia="en-US"/>
              </w:rPr>
            </w:pPr>
            <w:r w:rsidRPr="00F26673">
              <w:rPr>
                <w:rFonts w:eastAsia="Calibri"/>
                <w:szCs w:val="28"/>
                <w:lang w:eastAsia="uk-UA"/>
              </w:rPr>
              <w:t>в</w:t>
            </w:r>
            <w:r w:rsidR="00324190" w:rsidRPr="00F26673">
              <w:rPr>
                <w:rFonts w:eastAsia="Calibri"/>
                <w:szCs w:val="28"/>
                <w:lang w:eastAsia="uk-UA"/>
              </w:rPr>
              <w:t>иконання</w:t>
            </w:r>
            <w:r w:rsidRPr="00F26673">
              <w:rPr>
                <w:rFonts w:eastAsia="Calibri"/>
                <w:szCs w:val="28"/>
                <w:lang w:eastAsia="uk-UA"/>
              </w:rPr>
              <w:t xml:space="preserve"> </w:t>
            </w:r>
            <w:r w:rsidR="00324190" w:rsidRPr="00F26673">
              <w:rPr>
                <w:rFonts w:eastAsia="Calibri"/>
                <w:szCs w:val="28"/>
                <w:lang w:eastAsia="uk-UA"/>
              </w:rPr>
              <w:t>програми</w:t>
            </w:r>
          </w:p>
        </w:tc>
      </w:tr>
      <w:tr w:rsidR="00B04A14" w:rsidRPr="00F26673" w:rsidTr="00B04A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14" w:rsidRPr="00F26673" w:rsidRDefault="00B04A14" w:rsidP="00F71797">
            <w:pPr>
              <w:suppressAutoHyphens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4" w:rsidRPr="00F26673" w:rsidRDefault="00B04A14" w:rsidP="00F71797">
            <w:pPr>
              <w:suppressAutoHyphens w:val="0"/>
              <w:ind w:right="-1"/>
              <w:jc w:val="center"/>
              <w:rPr>
                <w:rFonts w:eastAsia="Calibri"/>
                <w:szCs w:val="28"/>
                <w:lang w:eastAsia="en-US"/>
              </w:rPr>
            </w:pPr>
            <w:r w:rsidRPr="00F26673">
              <w:rPr>
                <w:rFonts w:eastAsia="Calibri"/>
                <w:szCs w:val="28"/>
                <w:lang w:eastAsia="en-US"/>
              </w:rPr>
              <w:t>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14" w:rsidRPr="00F26673" w:rsidRDefault="00B04A14" w:rsidP="00F71797">
            <w:pPr>
              <w:suppressAutoHyphens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B04A14" w:rsidRPr="00F26673" w:rsidTr="00B04A14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4" w:rsidRPr="00F26673" w:rsidRDefault="00B04A14" w:rsidP="00F71797">
            <w:pPr>
              <w:suppressAutoHyphens w:val="0"/>
              <w:ind w:right="-1"/>
              <w:jc w:val="center"/>
              <w:rPr>
                <w:rFonts w:eastAsia="Calibri"/>
                <w:szCs w:val="28"/>
                <w:lang w:eastAsia="en-US"/>
              </w:rPr>
            </w:pPr>
            <w:r w:rsidRPr="00F26673">
              <w:rPr>
                <w:rFonts w:eastAsia="Calibri"/>
                <w:b/>
                <w:bCs/>
                <w:szCs w:val="28"/>
                <w:lang w:eastAsia="uk-UA"/>
              </w:rPr>
              <w:t>Обсяг ресурсів, усього, у тому числі 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14" w:rsidRPr="00F26673" w:rsidRDefault="008473FB" w:rsidP="00F71797">
            <w:pPr>
              <w:suppressAutoHyphens w:val="0"/>
              <w:ind w:right="-1"/>
              <w:jc w:val="center"/>
              <w:rPr>
                <w:rFonts w:eastAsia="Calibri"/>
                <w:szCs w:val="28"/>
                <w:lang w:eastAsia="en-US"/>
              </w:rPr>
            </w:pPr>
            <w:r w:rsidRPr="00F26673">
              <w:rPr>
                <w:rFonts w:eastAsia="Calibri"/>
                <w:szCs w:val="28"/>
                <w:lang w:eastAsia="en-US"/>
              </w:rPr>
              <w:t xml:space="preserve">100 </w:t>
            </w:r>
            <w:r w:rsidR="00B04A14" w:rsidRPr="00F26673">
              <w:rPr>
                <w:rFonts w:eastAsia="Calibri"/>
                <w:szCs w:val="28"/>
                <w:lang w:eastAsia="en-US"/>
              </w:rPr>
              <w:t>000,0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14" w:rsidRPr="00F26673" w:rsidRDefault="008473FB" w:rsidP="00F71797">
            <w:pPr>
              <w:suppressAutoHyphens w:val="0"/>
              <w:ind w:right="-1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26673">
              <w:rPr>
                <w:rFonts w:eastAsia="Calibri"/>
                <w:b/>
                <w:szCs w:val="28"/>
                <w:lang w:eastAsia="en-US"/>
              </w:rPr>
              <w:t xml:space="preserve">100 </w:t>
            </w:r>
            <w:r w:rsidR="00B04A14" w:rsidRPr="00F26673">
              <w:rPr>
                <w:rFonts w:eastAsia="Calibri"/>
                <w:b/>
                <w:szCs w:val="28"/>
                <w:lang w:eastAsia="en-US"/>
              </w:rPr>
              <w:t>000,0</w:t>
            </w:r>
          </w:p>
        </w:tc>
      </w:tr>
      <w:tr w:rsidR="00B04A14" w:rsidRPr="00F26673" w:rsidTr="00B04A14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4" w:rsidRPr="00F26673" w:rsidRDefault="00B04A14" w:rsidP="00F71797">
            <w:pPr>
              <w:suppressAutoHyphens w:val="0"/>
              <w:ind w:right="-1"/>
              <w:jc w:val="center"/>
              <w:rPr>
                <w:rFonts w:eastAsia="Calibri"/>
                <w:szCs w:val="28"/>
                <w:lang w:eastAsia="en-US"/>
              </w:rPr>
            </w:pPr>
            <w:r w:rsidRPr="00F26673">
              <w:rPr>
                <w:rFonts w:eastAsia="Calibri"/>
                <w:szCs w:val="28"/>
                <w:lang w:eastAsia="en-US"/>
              </w:rPr>
              <w:t>Державний бюджет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14" w:rsidRPr="00F26673" w:rsidRDefault="00B04A14" w:rsidP="00F71797">
            <w:pPr>
              <w:suppressAutoHyphens w:val="0"/>
              <w:spacing w:after="160" w:line="256" w:lineRule="auto"/>
              <w:ind w:right="-1"/>
              <w:jc w:val="center"/>
              <w:rPr>
                <w:rFonts w:eastAsia="Calibri"/>
                <w:szCs w:val="28"/>
                <w:lang w:eastAsia="en-US"/>
              </w:rPr>
            </w:pPr>
            <w:r w:rsidRPr="00F26673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4" w:rsidRPr="00F26673" w:rsidRDefault="00B04A14" w:rsidP="00F71797">
            <w:pPr>
              <w:suppressAutoHyphens w:val="0"/>
              <w:spacing w:after="160" w:line="256" w:lineRule="auto"/>
              <w:ind w:right="-1"/>
              <w:jc w:val="center"/>
              <w:rPr>
                <w:rFonts w:eastAsia="Calibri"/>
                <w:szCs w:val="28"/>
                <w:lang w:eastAsia="en-US"/>
              </w:rPr>
            </w:pPr>
            <w:r w:rsidRPr="00F26673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B04A14" w:rsidRPr="00F26673" w:rsidTr="00B04A14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4" w:rsidRPr="00F26673" w:rsidRDefault="00B04A14" w:rsidP="00F71797">
            <w:pPr>
              <w:suppressAutoHyphens w:val="0"/>
              <w:ind w:right="-1"/>
              <w:jc w:val="center"/>
              <w:rPr>
                <w:rFonts w:eastAsia="Calibri"/>
                <w:szCs w:val="28"/>
                <w:lang w:eastAsia="en-US"/>
              </w:rPr>
            </w:pPr>
            <w:r w:rsidRPr="00F26673">
              <w:rPr>
                <w:rFonts w:eastAsia="Calibri"/>
                <w:szCs w:val="28"/>
                <w:lang w:eastAsia="en-US"/>
              </w:rPr>
              <w:t>Обласний бюджет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4" w:rsidRPr="00F26673" w:rsidRDefault="00B04A14" w:rsidP="00F71797">
            <w:pPr>
              <w:suppressAutoHyphens w:val="0"/>
              <w:spacing w:after="160" w:line="256" w:lineRule="auto"/>
              <w:ind w:right="-1"/>
              <w:jc w:val="center"/>
              <w:rPr>
                <w:rFonts w:eastAsia="Calibri"/>
                <w:szCs w:val="28"/>
                <w:lang w:eastAsia="en-US"/>
              </w:rPr>
            </w:pPr>
            <w:r w:rsidRPr="00F26673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4" w:rsidRPr="00F26673" w:rsidRDefault="00B04A14" w:rsidP="00F71797">
            <w:pPr>
              <w:suppressAutoHyphens w:val="0"/>
              <w:spacing w:after="160" w:line="256" w:lineRule="auto"/>
              <w:ind w:right="-1"/>
              <w:jc w:val="center"/>
              <w:rPr>
                <w:rFonts w:eastAsia="Calibri"/>
                <w:szCs w:val="28"/>
                <w:lang w:eastAsia="en-US"/>
              </w:rPr>
            </w:pPr>
            <w:r w:rsidRPr="00F26673">
              <w:rPr>
                <w:rFonts w:eastAsia="Calibri"/>
                <w:szCs w:val="28"/>
                <w:lang w:eastAsia="en-US"/>
              </w:rPr>
              <w:t>-</w:t>
            </w:r>
          </w:p>
        </w:tc>
      </w:tr>
      <w:tr w:rsidR="00B04A14" w:rsidRPr="00F26673" w:rsidTr="00B04A14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4" w:rsidRPr="00F26673" w:rsidRDefault="00B04A14" w:rsidP="00F71797">
            <w:pPr>
              <w:suppressAutoHyphens w:val="0"/>
              <w:ind w:right="-1"/>
              <w:jc w:val="center"/>
              <w:rPr>
                <w:rFonts w:eastAsia="Calibri"/>
                <w:szCs w:val="28"/>
                <w:lang w:eastAsia="en-US"/>
              </w:rPr>
            </w:pPr>
            <w:r w:rsidRPr="00F26673">
              <w:rPr>
                <w:rFonts w:eastAsia="Calibri"/>
                <w:szCs w:val="28"/>
                <w:lang w:eastAsia="en-US"/>
              </w:rPr>
              <w:t>Міський бюджет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14" w:rsidRPr="00F26673" w:rsidRDefault="008473FB" w:rsidP="00F71797">
            <w:pPr>
              <w:suppressAutoHyphens w:val="0"/>
              <w:ind w:right="-1"/>
              <w:jc w:val="center"/>
              <w:rPr>
                <w:rFonts w:eastAsia="Calibri"/>
                <w:szCs w:val="28"/>
                <w:lang w:eastAsia="en-US"/>
              </w:rPr>
            </w:pPr>
            <w:r w:rsidRPr="00F26673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A14" w:rsidRPr="00F26673" w:rsidRDefault="008473FB" w:rsidP="00F71797">
            <w:pPr>
              <w:suppressAutoHyphens w:val="0"/>
              <w:ind w:right="-1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26673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</w:tr>
      <w:tr w:rsidR="008473FB" w:rsidRPr="00F26673" w:rsidTr="00B04A14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3FB" w:rsidRPr="00F26673" w:rsidRDefault="008473FB" w:rsidP="00F71797">
            <w:pPr>
              <w:suppressAutoHyphens w:val="0"/>
              <w:ind w:right="-1"/>
              <w:jc w:val="center"/>
              <w:rPr>
                <w:rFonts w:eastAsia="Calibri"/>
                <w:szCs w:val="28"/>
                <w:lang w:eastAsia="en-US"/>
              </w:rPr>
            </w:pPr>
            <w:r w:rsidRPr="00F26673">
              <w:rPr>
                <w:rFonts w:eastAsia="Calibri"/>
                <w:szCs w:val="28"/>
                <w:lang w:eastAsia="en-US"/>
              </w:rPr>
              <w:lastRenderedPageBreak/>
              <w:t>Сільський бюджет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FB" w:rsidRPr="00F26673" w:rsidRDefault="008473FB" w:rsidP="00F71797">
            <w:pPr>
              <w:suppressAutoHyphens w:val="0"/>
              <w:ind w:right="-1"/>
              <w:jc w:val="center"/>
              <w:rPr>
                <w:rFonts w:eastAsia="Calibri"/>
                <w:szCs w:val="28"/>
                <w:lang w:eastAsia="en-US"/>
              </w:rPr>
            </w:pPr>
            <w:r w:rsidRPr="00F26673">
              <w:rPr>
                <w:rFonts w:eastAsia="Calibri"/>
                <w:szCs w:val="28"/>
                <w:lang w:eastAsia="en-US"/>
              </w:rPr>
              <w:t>100000,0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FB" w:rsidRPr="00F26673" w:rsidRDefault="008473FB" w:rsidP="00F71797">
            <w:pPr>
              <w:suppressAutoHyphens w:val="0"/>
              <w:ind w:right="-1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26673">
              <w:rPr>
                <w:rFonts w:eastAsia="Calibri"/>
                <w:b/>
                <w:szCs w:val="28"/>
                <w:lang w:eastAsia="en-US"/>
              </w:rPr>
              <w:t>100 000,0</w:t>
            </w:r>
          </w:p>
        </w:tc>
      </w:tr>
      <w:tr w:rsidR="00B04A14" w:rsidRPr="00F26673" w:rsidTr="00B04A14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4" w:rsidRPr="00F26673" w:rsidRDefault="00B04A14" w:rsidP="00F71797">
            <w:pPr>
              <w:suppressAutoHyphens w:val="0"/>
              <w:ind w:right="-1"/>
              <w:jc w:val="center"/>
              <w:rPr>
                <w:rFonts w:eastAsia="Calibri"/>
                <w:spacing w:val="10"/>
                <w:szCs w:val="28"/>
                <w:lang w:eastAsia="uk-UA"/>
              </w:rPr>
            </w:pPr>
            <w:r w:rsidRPr="00F26673">
              <w:rPr>
                <w:rFonts w:eastAsia="Calibri"/>
                <w:spacing w:val="10"/>
                <w:szCs w:val="28"/>
                <w:lang w:eastAsia="uk-UA"/>
              </w:rPr>
              <w:t>Кошти не бюджетних</w:t>
            </w:r>
            <w:r w:rsidR="00E15F61">
              <w:rPr>
                <w:rFonts w:eastAsia="Calibri"/>
                <w:spacing w:val="10"/>
                <w:szCs w:val="28"/>
                <w:lang w:eastAsia="uk-UA"/>
              </w:rPr>
              <w:t xml:space="preserve"> </w:t>
            </w:r>
            <w:r w:rsidRPr="00F26673">
              <w:rPr>
                <w:rFonts w:eastAsia="Calibri"/>
                <w:spacing w:val="10"/>
                <w:szCs w:val="28"/>
                <w:lang w:eastAsia="uk-UA"/>
              </w:rPr>
              <w:t>джерел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14" w:rsidRPr="00F26673" w:rsidRDefault="00B04A14" w:rsidP="00F71797">
            <w:pPr>
              <w:suppressAutoHyphens w:val="0"/>
              <w:spacing w:after="160" w:line="256" w:lineRule="auto"/>
              <w:ind w:right="-1"/>
              <w:jc w:val="center"/>
              <w:rPr>
                <w:rFonts w:eastAsia="Calibri"/>
                <w:szCs w:val="28"/>
                <w:lang w:eastAsia="en-US"/>
              </w:rPr>
            </w:pPr>
            <w:r w:rsidRPr="00F26673"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A14" w:rsidRPr="00F26673" w:rsidRDefault="00B04A14" w:rsidP="00F71797">
            <w:pPr>
              <w:suppressAutoHyphens w:val="0"/>
              <w:spacing w:after="160" w:line="256" w:lineRule="auto"/>
              <w:ind w:right="-1"/>
              <w:jc w:val="center"/>
              <w:rPr>
                <w:rFonts w:eastAsia="Calibri"/>
                <w:szCs w:val="28"/>
                <w:lang w:eastAsia="en-US"/>
              </w:rPr>
            </w:pPr>
            <w:r w:rsidRPr="00F26673">
              <w:rPr>
                <w:rFonts w:eastAsia="Calibri"/>
                <w:szCs w:val="28"/>
                <w:lang w:eastAsia="en-US"/>
              </w:rPr>
              <w:t>-</w:t>
            </w:r>
          </w:p>
        </w:tc>
      </w:tr>
    </w:tbl>
    <w:p w:rsidR="00324190" w:rsidRPr="00F26673" w:rsidRDefault="00324190" w:rsidP="00F71797">
      <w:pPr>
        <w:suppressAutoHyphens w:val="0"/>
        <w:ind w:right="-1"/>
        <w:jc w:val="both"/>
        <w:rPr>
          <w:rFonts w:eastAsia="Calibri"/>
          <w:lang w:eastAsia="uk-UA"/>
        </w:rPr>
      </w:pPr>
    </w:p>
    <w:p w:rsidR="00F714F0" w:rsidRPr="00E15F61" w:rsidRDefault="00BE6277" w:rsidP="00F71797">
      <w:pPr>
        <w:suppressAutoHyphens w:val="0"/>
        <w:jc w:val="center"/>
        <w:rPr>
          <w:b/>
          <w:szCs w:val="28"/>
        </w:rPr>
      </w:pPr>
      <w:r w:rsidRPr="00E15F61">
        <w:rPr>
          <w:b/>
          <w:szCs w:val="28"/>
        </w:rPr>
        <w:t>9</w:t>
      </w:r>
      <w:r w:rsidR="00F714F0" w:rsidRPr="00E15F61">
        <w:rPr>
          <w:b/>
          <w:szCs w:val="28"/>
        </w:rPr>
        <w:t>. Координація та контроль за ходом виконання Програми</w:t>
      </w:r>
    </w:p>
    <w:p w:rsidR="00E15F61" w:rsidRDefault="00F714F0" w:rsidP="00E15F61">
      <w:pPr>
        <w:ind w:firstLine="567"/>
        <w:jc w:val="both"/>
        <w:rPr>
          <w:szCs w:val="28"/>
        </w:rPr>
      </w:pPr>
      <w:r w:rsidRPr="00F26673">
        <w:rPr>
          <w:szCs w:val="28"/>
        </w:rPr>
        <w:t xml:space="preserve">Координація робіт з виконання Програми покладається на відділення забезпечення діяльності </w:t>
      </w:r>
      <w:r w:rsidRPr="00F26673">
        <w:rPr>
          <w:szCs w:val="22"/>
          <w:lang w:eastAsia="uk-UA"/>
        </w:rPr>
        <w:t xml:space="preserve">батальйону патрульної поліції в місті Бориспіль </w:t>
      </w:r>
      <w:r w:rsidRPr="00F26673">
        <w:rPr>
          <w:szCs w:val="28"/>
        </w:rPr>
        <w:t xml:space="preserve">управління патрульної поліції у Київській області Департаменту патрульної поліції, контроль за ходом  її реалізації здійснюється </w:t>
      </w:r>
      <w:r w:rsidR="008473FB" w:rsidRPr="00F26673">
        <w:t xml:space="preserve">Гірською сільською </w:t>
      </w:r>
      <w:r w:rsidRPr="00F26673">
        <w:rPr>
          <w:szCs w:val="28"/>
        </w:rPr>
        <w:t>радою та її виконавчим комітетом.</w:t>
      </w:r>
    </w:p>
    <w:p w:rsidR="00324190" w:rsidRDefault="00F714F0" w:rsidP="00E15F61">
      <w:pPr>
        <w:ind w:firstLine="567"/>
        <w:jc w:val="both"/>
        <w:rPr>
          <w:szCs w:val="28"/>
        </w:rPr>
      </w:pPr>
      <w:r w:rsidRPr="00F26673">
        <w:rPr>
          <w:szCs w:val="28"/>
        </w:rPr>
        <w:t xml:space="preserve">Відповідальним за подання інформації про виконання Програми є </w:t>
      </w:r>
      <w:r w:rsidRPr="00F26673">
        <w:rPr>
          <w:szCs w:val="22"/>
          <w:lang w:eastAsia="uk-UA"/>
        </w:rPr>
        <w:t xml:space="preserve">батальйон патрульної поліції в місті Бориспіль </w:t>
      </w:r>
      <w:r w:rsidRPr="00F26673">
        <w:rPr>
          <w:szCs w:val="28"/>
        </w:rPr>
        <w:t xml:space="preserve">управління патрульної поліції у Київській області Департаменту патрульної поліції, що забезпечує реалізацію заходів, аналізує виконання основних її завдань упродовж 2021року, та інформує </w:t>
      </w:r>
      <w:r w:rsidR="008473FB" w:rsidRPr="00F26673">
        <w:t xml:space="preserve">Гірську сільську </w:t>
      </w:r>
      <w:r w:rsidR="008473FB" w:rsidRPr="00F26673">
        <w:rPr>
          <w:szCs w:val="28"/>
        </w:rPr>
        <w:t>раду</w:t>
      </w:r>
      <w:r w:rsidR="00E15F61">
        <w:rPr>
          <w:szCs w:val="28"/>
        </w:rPr>
        <w:t>.</w:t>
      </w:r>
    </w:p>
    <w:tbl>
      <w:tblPr>
        <w:tblW w:w="12215" w:type="dxa"/>
        <w:tblInd w:w="-885" w:type="dxa"/>
        <w:tblLook w:val="04A0" w:firstRow="1" w:lastRow="0" w:firstColumn="1" w:lastColumn="0" w:noHBand="0" w:noVBand="1"/>
      </w:tblPr>
      <w:tblGrid>
        <w:gridCol w:w="455"/>
        <w:gridCol w:w="773"/>
        <w:gridCol w:w="2918"/>
        <w:gridCol w:w="777"/>
        <w:gridCol w:w="1047"/>
        <w:gridCol w:w="104"/>
        <w:gridCol w:w="771"/>
        <w:gridCol w:w="86"/>
        <w:gridCol w:w="353"/>
        <w:gridCol w:w="836"/>
        <w:gridCol w:w="246"/>
        <w:gridCol w:w="2296"/>
        <w:gridCol w:w="630"/>
        <w:gridCol w:w="923"/>
      </w:tblGrid>
      <w:tr w:rsidR="00703192" w:rsidRPr="00F26673" w:rsidTr="00E15F61">
        <w:trPr>
          <w:gridBefore w:val="1"/>
          <w:gridAfter w:val="1"/>
          <w:wBefore w:w="455" w:type="dxa"/>
          <w:wAfter w:w="923" w:type="dxa"/>
          <w:trHeight w:val="145"/>
        </w:trPr>
        <w:tc>
          <w:tcPr>
            <w:tcW w:w="108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5F61" w:rsidRDefault="00703192" w:rsidP="00E15F61">
            <w:pPr>
              <w:suppressAutoHyphens w:val="0"/>
              <w:jc w:val="both"/>
              <w:rPr>
                <w:b/>
                <w:bCs/>
                <w:color w:val="000000"/>
                <w:szCs w:val="36"/>
                <w:lang w:eastAsia="uk-UA"/>
              </w:rPr>
            </w:pPr>
            <w:r w:rsidRPr="00F26673">
              <w:rPr>
                <w:b/>
                <w:bCs/>
                <w:color w:val="000000"/>
                <w:szCs w:val="36"/>
                <w:lang w:eastAsia="uk-UA"/>
              </w:rPr>
              <w:t xml:space="preserve">                                                        </w:t>
            </w:r>
          </w:p>
          <w:p w:rsidR="00E15F61" w:rsidRPr="00F26673" w:rsidRDefault="00703192" w:rsidP="00E15F61">
            <w:pPr>
              <w:suppressAutoHyphens w:val="0"/>
              <w:jc w:val="center"/>
              <w:rPr>
                <w:b/>
                <w:bCs/>
                <w:color w:val="000000"/>
                <w:szCs w:val="36"/>
                <w:lang w:eastAsia="uk-UA"/>
              </w:rPr>
            </w:pPr>
            <w:r w:rsidRPr="00F26673">
              <w:rPr>
                <w:b/>
                <w:bCs/>
                <w:color w:val="000000"/>
                <w:szCs w:val="36"/>
                <w:lang w:eastAsia="uk-UA"/>
              </w:rPr>
              <w:t>Завдання і заходи</w:t>
            </w:r>
          </w:p>
        </w:tc>
      </w:tr>
      <w:tr w:rsidR="00703192" w:rsidRPr="00F26673" w:rsidTr="001C035C">
        <w:trPr>
          <w:gridBefore w:val="1"/>
          <w:gridAfter w:val="1"/>
          <w:wBefore w:w="455" w:type="dxa"/>
          <w:wAfter w:w="923" w:type="dxa"/>
          <w:trHeight w:val="360"/>
        </w:trPr>
        <w:tc>
          <w:tcPr>
            <w:tcW w:w="108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24CB" w:rsidRPr="00F26673" w:rsidRDefault="00703192" w:rsidP="00E15F61">
            <w:pPr>
              <w:suppressAutoHyphens w:val="0"/>
              <w:ind w:left="-60" w:firstLine="60"/>
              <w:jc w:val="center"/>
              <w:rPr>
                <w:b/>
                <w:bCs/>
                <w:color w:val="000000"/>
                <w:szCs w:val="36"/>
                <w:lang w:eastAsia="uk-UA"/>
              </w:rPr>
            </w:pPr>
            <w:r w:rsidRPr="00F26673">
              <w:rPr>
                <w:b/>
                <w:bCs/>
                <w:color w:val="000000"/>
                <w:szCs w:val="36"/>
                <w:lang w:eastAsia="uk-UA"/>
              </w:rPr>
              <w:t>до Програми</w:t>
            </w:r>
            <w:r w:rsidRPr="00F26673">
              <w:rPr>
                <w:b/>
                <w:szCs w:val="22"/>
                <w:lang w:eastAsia="uk-UA"/>
              </w:rPr>
              <w:t xml:space="preserve">  підтримки батал</w:t>
            </w:r>
            <w:bookmarkStart w:id="0" w:name="_GoBack"/>
            <w:bookmarkEnd w:id="0"/>
            <w:r w:rsidRPr="00F26673">
              <w:rPr>
                <w:b/>
                <w:szCs w:val="22"/>
                <w:lang w:eastAsia="uk-UA"/>
              </w:rPr>
              <w:t xml:space="preserve">ьйону патрульної поліції у місті Бориспіль управління патрульної поліції у Київській області Департаменту патрульної поліції на 2021 рік </w:t>
            </w:r>
          </w:p>
        </w:tc>
      </w:tr>
      <w:tr w:rsidR="00703192" w:rsidRPr="00F26673" w:rsidTr="001C035C">
        <w:trPr>
          <w:gridBefore w:val="1"/>
          <w:wBefore w:w="455" w:type="dxa"/>
          <w:trHeight w:val="323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03192" w:rsidRPr="00F26673" w:rsidRDefault="00703192" w:rsidP="001C035C">
            <w:pPr>
              <w:suppressAutoHyphens w:val="0"/>
              <w:ind w:left="-60" w:firstLine="60"/>
              <w:jc w:val="center"/>
              <w:rPr>
                <w:color w:val="000000"/>
                <w:sz w:val="12"/>
                <w:szCs w:val="36"/>
                <w:lang w:eastAsia="uk-UA"/>
              </w:rPr>
            </w:pPr>
            <w:r w:rsidRPr="00F26673">
              <w:rPr>
                <w:color w:val="000000"/>
                <w:sz w:val="12"/>
                <w:szCs w:val="36"/>
                <w:lang w:eastAsia="uk-UA"/>
              </w:rPr>
              <w:t> </w:t>
            </w:r>
          </w:p>
        </w:tc>
        <w:tc>
          <w:tcPr>
            <w:tcW w:w="4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92" w:rsidRPr="00F26673" w:rsidRDefault="00703192" w:rsidP="001C035C">
            <w:pPr>
              <w:suppressAutoHyphens w:val="0"/>
              <w:ind w:left="-60" w:firstLine="60"/>
              <w:rPr>
                <w:color w:val="000000"/>
                <w:sz w:val="12"/>
                <w:szCs w:val="36"/>
                <w:lang w:eastAsia="uk-UA"/>
              </w:rPr>
            </w:pPr>
            <w:r w:rsidRPr="00F26673">
              <w:rPr>
                <w:color w:val="000000"/>
                <w:sz w:val="12"/>
                <w:szCs w:val="36"/>
                <w:lang w:eastAsia="uk-UA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92" w:rsidRPr="00F26673" w:rsidRDefault="00703192" w:rsidP="001C035C">
            <w:pPr>
              <w:suppressAutoHyphens w:val="0"/>
              <w:ind w:left="-60" w:firstLine="60"/>
              <w:rPr>
                <w:color w:val="000000"/>
                <w:sz w:val="12"/>
                <w:szCs w:val="36"/>
                <w:lang w:eastAsia="uk-UA"/>
              </w:rPr>
            </w:pPr>
            <w:r w:rsidRPr="00F26673">
              <w:rPr>
                <w:color w:val="000000"/>
                <w:sz w:val="12"/>
                <w:szCs w:val="36"/>
                <w:lang w:eastAsia="uk-UA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92" w:rsidRPr="00F26673" w:rsidRDefault="00703192" w:rsidP="001C035C">
            <w:pPr>
              <w:suppressAutoHyphens w:val="0"/>
              <w:ind w:left="-60" w:firstLine="60"/>
              <w:rPr>
                <w:color w:val="000000"/>
                <w:sz w:val="12"/>
                <w:szCs w:val="36"/>
                <w:lang w:eastAsia="uk-UA"/>
              </w:rPr>
            </w:pPr>
            <w:r w:rsidRPr="00F26673">
              <w:rPr>
                <w:color w:val="000000"/>
                <w:sz w:val="12"/>
                <w:szCs w:val="36"/>
                <w:lang w:eastAsia="uk-UA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92" w:rsidRPr="00F26673" w:rsidRDefault="00703192" w:rsidP="001C035C">
            <w:pPr>
              <w:suppressAutoHyphens w:val="0"/>
              <w:ind w:left="-60" w:firstLine="60"/>
              <w:rPr>
                <w:color w:val="000000"/>
                <w:sz w:val="12"/>
                <w:szCs w:val="36"/>
                <w:lang w:eastAsia="uk-UA"/>
              </w:rPr>
            </w:pPr>
            <w:r w:rsidRPr="00F26673">
              <w:rPr>
                <w:color w:val="000000"/>
                <w:sz w:val="12"/>
                <w:szCs w:val="36"/>
                <w:lang w:eastAsia="uk-UA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92" w:rsidRPr="00F26673" w:rsidRDefault="00703192" w:rsidP="001C035C">
            <w:pPr>
              <w:suppressAutoHyphens w:val="0"/>
              <w:ind w:left="-60" w:firstLine="60"/>
              <w:rPr>
                <w:color w:val="000000"/>
                <w:sz w:val="12"/>
                <w:szCs w:val="36"/>
                <w:lang w:eastAsia="uk-UA"/>
              </w:rPr>
            </w:pPr>
            <w:r w:rsidRPr="00F26673">
              <w:rPr>
                <w:color w:val="000000"/>
                <w:sz w:val="12"/>
                <w:szCs w:val="36"/>
                <w:lang w:eastAsia="uk-UA"/>
              </w:rPr>
              <w:t> </w:t>
            </w:r>
          </w:p>
        </w:tc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3192" w:rsidRPr="00F26673" w:rsidRDefault="00703192" w:rsidP="001C035C">
            <w:pPr>
              <w:suppressAutoHyphens w:val="0"/>
              <w:ind w:left="-60" w:firstLine="60"/>
              <w:rPr>
                <w:color w:val="000000"/>
                <w:sz w:val="12"/>
                <w:szCs w:val="36"/>
                <w:lang w:eastAsia="uk-UA"/>
              </w:rPr>
            </w:pPr>
            <w:r w:rsidRPr="00F26673">
              <w:rPr>
                <w:color w:val="000000"/>
                <w:sz w:val="12"/>
                <w:szCs w:val="36"/>
                <w:lang w:eastAsia="uk-UA"/>
              </w:rPr>
              <w:t>тис. грн.</w:t>
            </w:r>
          </w:p>
        </w:tc>
      </w:tr>
      <w:tr w:rsidR="00703192" w:rsidRPr="00F26673" w:rsidTr="001C035C">
        <w:trPr>
          <w:gridAfter w:val="2"/>
          <w:wAfter w:w="1553" w:type="dxa"/>
          <w:trHeight w:val="50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92" w:rsidRPr="00F26673" w:rsidRDefault="00703192" w:rsidP="001C035C">
            <w:pPr>
              <w:suppressAutoHyphens w:val="0"/>
              <w:jc w:val="center"/>
              <w:rPr>
                <w:color w:val="000000"/>
                <w:sz w:val="14"/>
                <w:szCs w:val="36"/>
                <w:lang w:eastAsia="uk-UA"/>
              </w:rPr>
            </w:pPr>
            <w:r w:rsidRPr="00F26673">
              <w:rPr>
                <w:color w:val="000000"/>
                <w:sz w:val="14"/>
                <w:szCs w:val="36"/>
                <w:lang w:eastAsia="uk-UA"/>
              </w:rPr>
              <w:t>№ п/п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92" w:rsidRPr="00F26673" w:rsidRDefault="00703192" w:rsidP="001C035C">
            <w:pPr>
              <w:suppressAutoHyphens w:val="0"/>
              <w:jc w:val="center"/>
              <w:rPr>
                <w:color w:val="000000"/>
                <w:sz w:val="14"/>
                <w:szCs w:val="36"/>
                <w:lang w:eastAsia="uk-UA"/>
              </w:rPr>
            </w:pPr>
            <w:r w:rsidRPr="00F26673">
              <w:rPr>
                <w:color w:val="000000"/>
                <w:sz w:val="14"/>
                <w:szCs w:val="36"/>
                <w:lang w:eastAsia="uk-UA"/>
              </w:rPr>
              <w:t>Назва заходу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92" w:rsidRPr="00F26673" w:rsidRDefault="00703192" w:rsidP="001C035C">
            <w:pPr>
              <w:suppressAutoHyphens w:val="0"/>
              <w:jc w:val="center"/>
              <w:rPr>
                <w:color w:val="000000"/>
                <w:sz w:val="14"/>
                <w:szCs w:val="36"/>
                <w:lang w:eastAsia="uk-UA"/>
              </w:rPr>
            </w:pPr>
            <w:r w:rsidRPr="00F26673">
              <w:rPr>
                <w:color w:val="000000"/>
                <w:sz w:val="14"/>
                <w:szCs w:val="36"/>
                <w:lang w:eastAsia="uk-UA"/>
              </w:rPr>
              <w:t>Кількість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3192" w:rsidRPr="00F26673" w:rsidRDefault="00703192" w:rsidP="001C035C">
            <w:pPr>
              <w:suppressAutoHyphens w:val="0"/>
              <w:jc w:val="center"/>
              <w:rPr>
                <w:color w:val="000000"/>
                <w:sz w:val="14"/>
                <w:szCs w:val="36"/>
                <w:lang w:eastAsia="uk-UA"/>
              </w:rPr>
            </w:pPr>
            <w:r w:rsidRPr="00F26673">
              <w:rPr>
                <w:color w:val="000000"/>
                <w:sz w:val="14"/>
                <w:szCs w:val="36"/>
                <w:lang w:eastAsia="uk-UA"/>
              </w:rPr>
              <w:t>Вартість за од.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3192" w:rsidRPr="00F26673" w:rsidRDefault="00703192" w:rsidP="001C035C">
            <w:pPr>
              <w:suppressAutoHyphens w:val="0"/>
              <w:jc w:val="center"/>
              <w:rPr>
                <w:color w:val="000000"/>
                <w:sz w:val="14"/>
                <w:szCs w:val="36"/>
                <w:lang w:eastAsia="uk-UA"/>
              </w:rPr>
            </w:pPr>
            <w:r w:rsidRPr="00F26673">
              <w:rPr>
                <w:color w:val="000000"/>
                <w:sz w:val="14"/>
                <w:szCs w:val="36"/>
                <w:lang w:eastAsia="uk-UA"/>
              </w:rPr>
              <w:t>Сума витрат  на рік (</w:t>
            </w:r>
            <w:proofErr w:type="spellStart"/>
            <w:r w:rsidRPr="00F26673">
              <w:rPr>
                <w:color w:val="000000"/>
                <w:sz w:val="14"/>
                <w:szCs w:val="36"/>
                <w:lang w:eastAsia="uk-UA"/>
              </w:rPr>
              <w:t>тис.грн</w:t>
            </w:r>
            <w:proofErr w:type="spellEnd"/>
            <w:r w:rsidRPr="00F26673">
              <w:rPr>
                <w:color w:val="000000"/>
                <w:sz w:val="14"/>
                <w:szCs w:val="36"/>
                <w:lang w:eastAsia="uk-UA"/>
              </w:rPr>
              <w:t>)</w:t>
            </w:r>
          </w:p>
        </w:tc>
        <w:tc>
          <w:tcPr>
            <w:tcW w:w="38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3192" w:rsidRPr="00F26673" w:rsidRDefault="00703192" w:rsidP="001C035C">
            <w:pPr>
              <w:suppressAutoHyphens w:val="0"/>
              <w:jc w:val="center"/>
              <w:rPr>
                <w:color w:val="000000"/>
                <w:sz w:val="14"/>
                <w:szCs w:val="36"/>
                <w:lang w:eastAsia="uk-UA"/>
              </w:rPr>
            </w:pPr>
            <w:r w:rsidRPr="00F26673">
              <w:rPr>
                <w:color w:val="000000"/>
                <w:sz w:val="14"/>
                <w:szCs w:val="36"/>
                <w:lang w:eastAsia="uk-UA"/>
              </w:rPr>
              <w:t>Разом</w:t>
            </w:r>
          </w:p>
        </w:tc>
      </w:tr>
      <w:tr w:rsidR="00703192" w:rsidRPr="00F26673" w:rsidTr="001C035C">
        <w:trPr>
          <w:gridAfter w:val="2"/>
          <w:wAfter w:w="1553" w:type="dxa"/>
          <w:trHeight w:val="273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92" w:rsidRPr="00F26673" w:rsidRDefault="00703192" w:rsidP="001C035C">
            <w:pPr>
              <w:suppressAutoHyphens w:val="0"/>
              <w:jc w:val="center"/>
              <w:rPr>
                <w:color w:val="000000"/>
                <w:sz w:val="14"/>
                <w:szCs w:val="36"/>
                <w:lang w:eastAsia="uk-UA"/>
              </w:rPr>
            </w:pPr>
            <w:r w:rsidRPr="00F26673">
              <w:rPr>
                <w:color w:val="000000"/>
                <w:sz w:val="14"/>
                <w:szCs w:val="36"/>
                <w:lang w:eastAsia="uk-UA"/>
              </w:rPr>
              <w:t> 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92" w:rsidRPr="00F26673" w:rsidRDefault="00703192" w:rsidP="001C035C">
            <w:pPr>
              <w:suppressAutoHyphens w:val="0"/>
              <w:jc w:val="center"/>
              <w:rPr>
                <w:color w:val="000000"/>
                <w:sz w:val="14"/>
                <w:szCs w:val="36"/>
                <w:lang w:eastAsia="uk-UA"/>
              </w:rPr>
            </w:pPr>
            <w:r w:rsidRPr="00F26673">
              <w:rPr>
                <w:color w:val="000000"/>
                <w:sz w:val="14"/>
                <w:szCs w:val="36"/>
                <w:lang w:eastAsia="uk-UA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92" w:rsidRPr="00F26673" w:rsidRDefault="00703192" w:rsidP="001C035C">
            <w:pPr>
              <w:suppressAutoHyphens w:val="0"/>
              <w:jc w:val="center"/>
              <w:rPr>
                <w:color w:val="000000"/>
                <w:sz w:val="14"/>
                <w:szCs w:val="36"/>
                <w:lang w:eastAsia="uk-UA"/>
              </w:rPr>
            </w:pPr>
            <w:r w:rsidRPr="00F26673">
              <w:rPr>
                <w:color w:val="000000"/>
                <w:sz w:val="14"/>
                <w:szCs w:val="36"/>
                <w:lang w:eastAsia="uk-UA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92" w:rsidRPr="00F26673" w:rsidRDefault="00703192" w:rsidP="001C035C">
            <w:pPr>
              <w:suppressAutoHyphens w:val="0"/>
              <w:jc w:val="center"/>
              <w:rPr>
                <w:color w:val="000000"/>
                <w:sz w:val="14"/>
                <w:szCs w:val="36"/>
                <w:lang w:eastAsia="uk-UA"/>
              </w:rPr>
            </w:pPr>
            <w:r w:rsidRPr="00F26673">
              <w:rPr>
                <w:color w:val="000000"/>
                <w:sz w:val="14"/>
                <w:szCs w:val="36"/>
                <w:lang w:eastAsia="uk-UA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92" w:rsidRPr="00F26673" w:rsidRDefault="00703192" w:rsidP="001C035C">
            <w:pPr>
              <w:suppressAutoHyphens w:val="0"/>
              <w:rPr>
                <w:color w:val="000000"/>
                <w:sz w:val="14"/>
                <w:szCs w:val="36"/>
                <w:lang w:eastAsia="uk-UA"/>
              </w:rPr>
            </w:pPr>
          </w:p>
          <w:p w:rsidR="00703192" w:rsidRPr="00F26673" w:rsidRDefault="00703192" w:rsidP="001C035C">
            <w:pPr>
              <w:suppressAutoHyphens w:val="0"/>
              <w:jc w:val="center"/>
              <w:rPr>
                <w:color w:val="000000"/>
                <w:sz w:val="14"/>
                <w:szCs w:val="36"/>
                <w:lang w:eastAsia="uk-UA"/>
              </w:rPr>
            </w:pPr>
            <w:r w:rsidRPr="00F26673">
              <w:rPr>
                <w:color w:val="000000"/>
                <w:sz w:val="14"/>
                <w:szCs w:val="36"/>
                <w:lang w:eastAsia="uk-UA"/>
              </w:rPr>
              <w:t>2021</w:t>
            </w:r>
          </w:p>
          <w:p w:rsidR="00703192" w:rsidRPr="00F26673" w:rsidRDefault="00703192" w:rsidP="001C035C">
            <w:pPr>
              <w:suppressAutoHyphens w:val="0"/>
              <w:jc w:val="center"/>
              <w:rPr>
                <w:color w:val="000000"/>
                <w:sz w:val="14"/>
                <w:szCs w:val="36"/>
                <w:lang w:eastAsia="uk-UA"/>
              </w:rPr>
            </w:pPr>
          </w:p>
        </w:tc>
        <w:tc>
          <w:tcPr>
            <w:tcW w:w="38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92" w:rsidRPr="00F26673" w:rsidRDefault="00703192" w:rsidP="001C035C">
            <w:pPr>
              <w:suppressAutoHyphens w:val="0"/>
              <w:rPr>
                <w:color w:val="000000"/>
                <w:sz w:val="14"/>
                <w:szCs w:val="36"/>
                <w:lang w:eastAsia="uk-UA"/>
              </w:rPr>
            </w:pPr>
          </w:p>
        </w:tc>
      </w:tr>
      <w:tr w:rsidR="00703192" w:rsidRPr="00F26673" w:rsidTr="001C035C">
        <w:trPr>
          <w:gridAfter w:val="2"/>
          <w:wAfter w:w="1553" w:type="dxa"/>
          <w:trHeight w:val="277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92" w:rsidRPr="00F26673" w:rsidRDefault="00703192" w:rsidP="001C035C">
            <w:pPr>
              <w:suppressAutoHyphens w:val="0"/>
              <w:jc w:val="center"/>
              <w:rPr>
                <w:color w:val="000000"/>
                <w:sz w:val="14"/>
                <w:szCs w:val="36"/>
                <w:lang w:eastAsia="uk-UA"/>
              </w:rPr>
            </w:pPr>
            <w:r w:rsidRPr="00F26673">
              <w:rPr>
                <w:color w:val="000000"/>
                <w:sz w:val="14"/>
                <w:szCs w:val="36"/>
                <w:lang w:eastAsia="uk-UA"/>
              </w:rPr>
              <w:t>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92" w:rsidRPr="00F26673" w:rsidRDefault="00703192" w:rsidP="001C035C">
            <w:pPr>
              <w:suppressAutoHyphens w:val="0"/>
              <w:jc w:val="center"/>
              <w:rPr>
                <w:color w:val="000000"/>
                <w:sz w:val="14"/>
                <w:szCs w:val="36"/>
                <w:lang w:eastAsia="uk-UA"/>
              </w:rPr>
            </w:pPr>
            <w:r w:rsidRPr="00F26673">
              <w:rPr>
                <w:color w:val="000000"/>
                <w:sz w:val="14"/>
                <w:szCs w:val="36"/>
                <w:lang w:eastAsia="uk-UA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92" w:rsidRPr="00F26673" w:rsidRDefault="00703192" w:rsidP="001C035C">
            <w:pPr>
              <w:suppressAutoHyphens w:val="0"/>
              <w:jc w:val="center"/>
              <w:rPr>
                <w:color w:val="000000"/>
                <w:sz w:val="14"/>
                <w:szCs w:val="36"/>
                <w:lang w:eastAsia="uk-UA"/>
              </w:rPr>
            </w:pPr>
            <w:r w:rsidRPr="00F26673">
              <w:rPr>
                <w:color w:val="000000"/>
                <w:sz w:val="14"/>
                <w:szCs w:val="36"/>
                <w:lang w:eastAsia="uk-UA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92" w:rsidRPr="00F26673" w:rsidRDefault="00703192" w:rsidP="001C035C">
            <w:pPr>
              <w:suppressAutoHyphens w:val="0"/>
              <w:jc w:val="center"/>
              <w:rPr>
                <w:color w:val="000000"/>
                <w:sz w:val="14"/>
                <w:szCs w:val="36"/>
                <w:lang w:eastAsia="uk-UA"/>
              </w:rPr>
            </w:pPr>
            <w:r w:rsidRPr="00F26673">
              <w:rPr>
                <w:color w:val="000000"/>
                <w:sz w:val="14"/>
                <w:szCs w:val="36"/>
                <w:lang w:eastAsia="uk-UA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92" w:rsidRPr="00F26673" w:rsidRDefault="00703192" w:rsidP="001C035C">
            <w:pPr>
              <w:suppressAutoHyphens w:val="0"/>
              <w:jc w:val="center"/>
              <w:rPr>
                <w:color w:val="000000"/>
                <w:sz w:val="14"/>
                <w:szCs w:val="36"/>
                <w:lang w:eastAsia="uk-UA"/>
              </w:rPr>
            </w:pPr>
            <w:r w:rsidRPr="00F26673">
              <w:rPr>
                <w:color w:val="000000"/>
                <w:sz w:val="14"/>
                <w:szCs w:val="36"/>
                <w:lang w:eastAsia="uk-UA"/>
              </w:rPr>
              <w:t>5</w:t>
            </w:r>
          </w:p>
        </w:tc>
        <w:tc>
          <w:tcPr>
            <w:tcW w:w="3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192" w:rsidRPr="00F26673" w:rsidRDefault="00703192" w:rsidP="001C035C">
            <w:pPr>
              <w:suppressAutoHyphens w:val="0"/>
              <w:jc w:val="center"/>
              <w:rPr>
                <w:color w:val="000000"/>
                <w:sz w:val="14"/>
                <w:szCs w:val="36"/>
                <w:lang w:eastAsia="uk-UA"/>
              </w:rPr>
            </w:pPr>
            <w:r w:rsidRPr="00F26673">
              <w:rPr>
                <w:color w:val="000000"/>
                <w:sz w:val="14"/>
                <w:szCs w:val="36"/>
                <w:lang w:eastAsia="uk-UA"/>
              </w:rPr>
              <w:t>6</w:t>
            </w:r>
          </w:p>
        </w:tc>
      </w:tr>
      <w:tr w:rsidR="00703192" w:rsidRPr="00F26673" w:rsidTr="00703192">
        <w:trPr>
          <w:gridAfter w:val="2"/>
          <w:wAfter w:w="1553" w:type="dxa"/>
          <w:trHeight w:val="52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192" w:rsidRPr="00F26673" w:rsidRDefault="00703192" w:rsidP="001C035C">
            <w:pPr>
              <w:suppressAutoHyphens w:val="0"/>
              <w:jc w:val="center"/>
              <w:rPr>
                <w:color w:val="000000"/>
                <w:sz w:val="18"/>
                <w:szCs w:val="44"/>
                <w:lang w:eastAsia="uk-UA"/>
              </w:rPr>
            </w:pPr>
            <w:r w:rsidRPr="00F26673">
              <w:rPr>
                <w:color w:val="000000"/>
                <w:sz w:val="18"/>
                <w:szCs w:val="44"/>
                <w:lang w:eastAsia="uk-UA"/>
              </w:rPr>
              <w:t>1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192" w:rsidRPr="00F26673" w:rsidRDefault="00B424CB" w:rsidP="001C035C">
            <w:pPr>
              <w:suppressAutoHyphens w:val="0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F26673">
              <w:rPr>
                <w:bCs/>
                <w:color w:val="000000"/>
                <w:sz w:val="22"/>
                <w:szCs w:val="22"/>
                <w:lang w:eastAsia="uk-UA"/>
              </w:rPr>
              <w:t xml:space="preserve">Нагрудний </w:t>
            </w:r>
            <w:proofErr w:type="spellStart"/>
            <w:r w:rsidRPr="00F26673">
              <w:rPr>
                <w:bCs/>
                <w:color w:val="000000"/>
                <w:sz w:val="22"/>
                <w:szCs w:val="22"/>
                <w:lang w:eastAsia="uk-UA"/>
              </w:rPr>
              <w:t>відеореєстратор</w:t>
            </w:r>
            <w:proofErr w:type="spellEnd"/>
            <w:r w:rsidR="00703192" w:rsidRPr="00F26673">
              <w:rPr>
                <w:bCs/>
                <w:color w:val="000000"/>
                <w:sz w:val="22"/>
                <w:szCs w:val="22"/>
                <w:lang w:eastAsia="uk-UA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192" w:rsidRPr="00F26673" w:rsidRDefault="00B424CB" w:rsidP="001C035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F26673">
              <w:rPr>
                <w:color w:val="000000"/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192" w:rsidRPr="00F26673" w:rsidRDefault="00B424CB" w:rsidP="001C035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F26673">
              <w:rPr>
                <w:color w:val="000000"/>
                <w:sz w:val="22"/>
                <w:szCs w:val="22"/>
                <w:lang w:eastAsia="uk-UA"/>
              </w:rPr>
              <w:t>5556,00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192" w:rsidRPr="00F26673" w:rsidRDefault="00703192" w:rsidP="001C035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3192" w:rsidRPr="00F26673" w:rsidRDefault="00703192" w:rsidP="001C035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F26673">
              <w:rPr>
                <w:color w:val="000000"/>
                <w:sz w:val="22"/>
                <w:szCs w:val="22"/>
                <w:lang w:eastAsia="uk-UA"/>
              </w:rPr>
              <w:t>100</w:t>
            </w:r>
            <w:r w:rsidR="00B424CB" w:rsidRPr="00F26673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F26673">
              <w:rPr>
                <w:color w:val="000000"/>
                <w:sz w:val="22"/>
                <w:szCs w:val="22"/>
                <w:lang w:eastAsia="uk-UA"/>
              </w:rPr>
              <w:t>000,00</w:t>
            </w:r>
          </w:p>
        </w:tc>
      </w:tr>
    </w:tbl>
    <w:p w:rsidR="00703192" w:rsidRPr="00F26673" w:rsidRDefault="00703192" w:rsidP="00703192">
      <w:pPr>
        <w:suppressAutoHyphens w:val="0"/>
        <w:jc w:val="center"/>
        <w:rPr>
          <w:szCs w:val="28"/>
        </w:rPr>
      </w:pPr>
    </w:p>
    <w:p w:rsidR="004124DF" w:rsidRPr="00F26673" w:rsidRDefault="004124DF" w:rsidP="00DD0CF0">
      <w:pPr>
        <w:snapToGrid w:val="0"/>
        <w:jc w:val="both"/>
      </w:pPr>
    </w:p>
    <w:sectPr w:rsidR="004124DF" w:rsidRPr="00F26673" w:rsidSect="00E15F61">
      <w:pgSz w:w="11906" w:h="16838"/>
      <w:pgMar w:top="238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4E1" w:rsidRDefault="00AF34E1" w:rsidP="005B56BC">
      <w:r>
        <w:separator/>
      </w:r>
    </w:p>
  </w:endnote>
  <w:endnote w:type="continuationSeparator" w:id="0">
    <w:p w:rsidR="00AF34E1" w:rsidRDefault="00AF34E1" w:rsidP="005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4E1" w:rsidRDefault="00AF34E1" w:rsidP="005B56BC">
      <w:r>
        <w:separator/>
      </w:r>
    </w:p>
  </w:footnote>
  <w:footnote w:type="continuationSeparator" w:id="0">
    <w:p w:rsidR="00AF34E1" w:rsidRDefault="00AF34E1" w:rsidP="005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33590C2B"/>
    <w:multiLevelType w:val="hybridMultilevel"/>
    <w:tmpl w:val="3B1CEF18"/>
    <w:lvl w:ilvl="0" w:tplc="4A6C7EA6">
      <w:start w:val="4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9B61373"/>
    <w:multiLevelType w:val="hybridMultilevel"/>
    <w:tmpl w:val="701A1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A63AB"/>
    <w:multiLevelType w:val="hybridMultilevel"/>
    <w:tmpl w:val="E7B495D6"/>
    <w:lvl w:ilvl="0" w:tplc="92E83844">
      <w:start w:val="5"/>
      <w:numFmt w:val="bullet"/>
      <w:lvlText w:val="-"/>
      <w:lvlJc w:val="left"/>
      <w:pPr>
        <w:ind w:left="1065" w:hanging="360"/>
      </w:pPr>
      <w:rPr>
        <w:rFonts w:ascii="Liberation Serif" w:eastAsia="WenQuanYi Micro Hei" w:hAnsi="Liberation Serif" w:cs="Lohit Hindi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A7F61C4"/>
    <w:multiLevelType w:val="hybridMultilevel"/>
    <w:tmpl w:val="9CA83F96"/>
    <w:lvl w:ilvl="0" w:tplc="51CA35B4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ED0E30"/>
    <w:multiLevelType w:val="hybridMultilevel"/>
    <w:tmpl w:val="68642F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C89E0D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90"/>
    <w:rsid w:val="000148A6"/>
    <w:rsid w:val="000154F6"/>
    <w:rsid w:val="000C0B6F"/>
    <w:rsid w:val="000E06FA"/>
    <w:rsid w:val="000E0B6B"/>
    <w:rsid w:val="000F34EB"/>
    <w:rsid w:val="001078AB"/>
    <w:rsid w:val="001338A4"/>
    <w:rsid w:val="00152840"/>
    <w:rsid w:val="00152B39"/>
    <w:rsid w:val="00162BBA"/>
    <w:rsid w:val="00195B1E"/>
    <w:rsid w:val="00195F1D"/>
    <w:rsid w:val="001F5728"/>
    <w:rsid w:val="002457D8"/>
    <w:rsid w:val="002829C6"/>
    <w:rsid w:val="002A1C58"/>
    <w:rsid w:val="002A4289"/>
    <w:rsid w:val="00324190"/>
    <w:rsid w:val="003604C0"/>
    <w:rsid w:val="0037595E"/>
    <w:rsid w:val="00386D26"/>
    <w:rsid w:val="003F0603"/>
    <w:rsid w:val="004124DF"/>
    <w:rsid w:val="004574A9"/>
    <w:rsid w:val="00474AAF"/>
    <w:rsid w:val="004E3E13"/>
    <w:rsid w:val="004E5599"/>
    <w:rsid w:val="00526A57"/>
    <w:rsid w:val="005609A0"/>
    <w:rsid w:val="005B56BC"/>
    <w:rsid w:val="005D2402"/>
    <w:rsid w:val="005D6129"/>
    <w:rsid w:val="005D63A3"/>
    <w:rsid w:val="006D2F26"/>
    <w:rsid w:val="00703192"/>
    <w:rsid w:val="00703D76"/>
    <w:rsid w:val="0071317B"/>
    <w:rsid w:val="00792760"/>
    <w:rsid w:val="007A6BC5"/>
    <w:rsid w:val="007B3B71"/>
    <w:rsid w:val="008473FB"/>
    <w:rsid w:val="00872C82"/>
    <w:rsid w:val="008B6D9B"/>
    <w:rsid w:val="008D1FFC"/>
    <w:rsid w:val="008E64EA"/>
    <w:rsid w:val="00985E6B"/>
    <w:rsid w:val="009B7AD7"/>
    <w:rsid w:val="009E6305"/>
    <w:rsid w:val="009F208E"/>
    <w:rsid w:val="00A348A5"/>
    <w:rsid w:val="00A41779"/>
    <w:rsid w:val="00A65F0E"/>
    <w:rsid w:val="00A81332"/>
    <w:rsid w:val="00AF1CFB"/>
    <w:rsid w:val="00AF34E1"/>
    <w:rsid w:val="00B01305"/>
    <w:rsid w:val="00B04A14"/>
    <w:rsid w:val="00B12517"/>
    <w:rsid w:val="00B342CC"/>
    <w:rsid w:val="00B41074"/>
    <w:rsid w:val="00B424CB"/>
    <w:rsid w:val="00BE6277"/>
    <w:rsid w:val="00C07EA6"/>
    <w:rsid w:val="00C53C24"/>
    <w:rsid w:val="00C6357F"/>
    <w:rsid w:val="00CA108D"/>
    <w:rsid w:val="00CA404C"/>
    <w:rsid w:val="00CB6CD0"/>
    <w:rsid w:val="00D128AD"/>
    <w:rsid w:val="00D541AA"/>
    <w:rsid w:val="00D6673A"/>
    <w:rsid w:val="00D67A64"/>
    <w:rsid w:val="00D73B11"/>
    <w:rsid w:val="00D81B10"/>
    <w:rsid w:val="00D90803"/>
    <w:rsid w:val="00DA2C78"/>
    <w:rsid w:val="00DA54D3"/>
    <w:rsid w:val="00DA6414"/>
    <w:rsid w:val="00DD0CF0"/>
    <w:rsid w:val="00E13076"/>
    <w:rsid w:val="00E15F61"/>
    <w:rsid w:val="00E2756B"/>
    <w:rsid w:val="00E43C65"/>
    <w:rsid w:val="00EE41E9"/>
    <w:rsid w:val="00F26673"/>
    <w:rsid w:val="00F3219D"/>
    <w:rsid w:val="00F331DD"/>
    <w:rsid w:val="00F6453A"/>
    <w:rsid w:val="00F714F0"/>
    <w:rsid w:val="00F71797"/>
    <w:rsid w:val="00F91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90"/>
    <w:pPr>
      <w:suppressAutoHyphens/>
    </w:pPr>
    <w:rPr>
      <w:rFonts w:eastAsia="Times New Roman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24190"/>
    <w:pPr>
      <w:suppressAutoHyphens w:val="0"/>
      <w:spacing w:before="100" w:beforeAutospacing="1" w:after="100" w:afterAutospacing="1"/>
    </w:pPr>
    <w:rPr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324190"/>
    <w:pPr>
      <w:widowControl w:val="0"/>
      <w:ind w:left="720"/>
      <w:contextualSpacing/>
    </w:pPr>
    <w:rPr>
      <w:rFonts w:ascii="Liberation Serif" w:eastAsia="WenQuanYi Micro Hei" w:hAnsi="Liberation Serif" w:cs="Mangal"/>
      <w:kern w:val="2"/>
      <w:sz w:val="24"/>
      <w:szCs w:val="21"/>
      <w:lang w:eastAsia="zh-CN" w:bidi="hi-IN"/>
    </w:rPr>
  </w:style>
  <w:style w:type="paragraph" w:customStyle="1" w:styleId="1">
    <w:name w:val="Текст1"/>
    <w:basedOn w:val="a"/>
    <w:rsid w:val="00324190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324190"/>
    <w:pPr>
      <w:widowControl w:val="0"/>
      <w:suppressAutoHyphens/>
    </w:pPr>
    <w:rPr>
      <w:rFonts w:eastAsia="Arial Unicode MS" w:cs="Mangal"/>
      <w:kern w:val="2"/>
      <w:sz w:val="24"/>
      <w:szCs w:val="24"/>
      <w:lang w:val="uk-UA" w:eastAsia="zh-CN" w:bidi="hi-IN"/>
    </w:rPr>
  </w:style>
  <w:style w:type="paragraph" w:styleId="a4">
    <w:name w:val="Plain Text"/>
    <w:basedOn w:val="a"/>
    <w:link w:val="a5"/>
    <w:semiHidden/>
    <w:rsid w:val="005D63A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5D63A3"/>
    <w:rPr>
      <w:rFonts w:ascii="Courier New" w:eastAsia="Times New Roman" w:hAnsi="Courier New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81B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1B10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8">
    <w:name w:val="header"/>
    <w:basedOn w:val="a"/>
    <w:link w:val="a9"/>
    <w:uiPriority w:val="99"/>
    <w:unhideWhenUsed/>
    <w:rsid w:val="005B56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56BC"/>
    <w:rPr>
      <w:rFonts w:eastAsia="Times New Roman"/>
      <w:szCs w:val="24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5B56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56BC"/>
    <w:rPr>
      <w:rFonts w:eastAsia="Times New Roman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90"/>
    <w:pPr>
      <w:suppressAutoHyphens/>
    </w:pPr>
    <w:rPr>
      <w:rFonts w:eastAsia="Times New Roman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24190"/>
    <w:pPr>
      <w:suppressAutoHyphens w:val="0"/>
      <w:spacing w:before="100" w:beforeAutospacing="1" w:after="100" w:afterAutospacing="1"/>
    </w:pPr>
    <w:rPr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324190"/>
    <w:pPr>
      <w:widowControl w:val="0"/>
      <w:ind w:left="720"/>
      <w:contextualSpacing/>
    </w:pPr>
    <w:rPr>
      <w:rFonts w:ascii="Liberation Serif" w:eastAsia="WenQuanYi Micro Hei" w:hAnsi="Liberation Serif" w:cs="Mangal"/>
      <w:kern w:val="2"/>
      <w:sz w:val="24"/>
      <w:szCs w:val="21"/>
      <w:lang w:eastAsia="zh-CN" w:bidi="hi-IN"/>
    </w:rPr>
  </w:style>
  <w:style w:type="paragraph" w:customStyle="1" w:styleId="1">
    <w:name w:val="Текст1"/>
    <w:basedOn w:val="a"/>
    <w:rsid w:val="00324190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324190"/>
    <w:pPr>
      <w:widowControl w:val="0"/>
      <w:suppressAutoHyphens/>
    </w:pPr>
    <w:rPr>
      <w:rFonts w:eastAsia="Arial Unicode MS" w:cs="Mangal"/>
      <w:kern w:val="2"/>
      <w:sz w:val="24"/>
      <w:szCs w:val="24"/>
      <w:lang w:val="uk-UA" w:eastAsia="zh-CN" w:bidi="hi-IN"/>
    </w:rPr>
  </w:style>
  <w:style w:type="paragraph" w:styleId="a4">
    <w:name w:val="Plain Text"/>
    <w:basedOn w:val="a"/>
    <w:link w:val="a5"/>
    <w:semiHidden/>
    <w:rsid w:val="005D63A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5D63A3"/>
    <w:rPr>
      <w:rFonts w:ascii="Courier New" w:eastAsia="Times New Roman" w:hAnsi="Courier New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81B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1B10"/>
    <w:rPr>
      <w:rFonts w:ascii="Segoe UI" w:eastAsia="Times New Roman" w:hAnsi="Segoe UI" w:cs="Segoe UI"/>
      <w:sz w:val="18"/>
      <w:szCs w:val="18"/>
      <w:lang w:val="uk-UA" w:eastAsia="ar-SA"/>
    </w:rPr>
  </w:style>
  <w:style w:type="paragraph" w:styleId="a8">
    <w:name w:val="header"/>
    <w:basedOn w:val="a"/>
    <w:link w:val="a9"/>
    <w:uiPriority w:val="99"/>
    <w:unhideWhenUsed/>
    <w:rsid w:val="005B56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56BC"/>
    <w:rPr>
      <w:rFonts w:eastAsia="Times New Roman"/>
      <w:szCs w:val="24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5B56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56BC"/>
    <w:rPr>
      <w:rFonts w:eastAsia="Times New Roman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E7E07-B8A6-43F6-B9A2-1D8F39F5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Protocolniy</dc:creator>
  <cp:lastModifiedBy>Шершень</cp:lastModifiedBy>
  <cp:revision>8</cp:revision>
  <cp:lastPrinted>2021-07-15T10:55:00Z</cp:lastPrinted>
  <dcterms:created xsi:type="dcterms:W3CDTF">2021-07-15T07:34:00Z</dcterms:created>
  <dcterms:modified xsi:type="dcterms:W3CDTF">2021-07-15T10:55:00Z</dcterms:modified>
</cp:coreProperties>
</file>