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5" w:type="dxa"/>
        <w:jc w:val="center"/>
        <w:tblLook w:val="0000" w:firstRow="0" w:lastRow="0" w:firstColumn="0" w:lastColumn="0" w:noHBand="0" w:noVBand="0"/>
      </w:tblPr>
      <w:tblGrid>
        <w:gridCol w:w="7725"/>
      </w:tblGrid>
      <w:tr w:rsidR="00E20C2A" w:rsidRPr="00E20C2A" w:rsidTr="004A6687">
        <w:trPr>
          <w:cantSplit/>
          <w:trHeight w:val="1078"/>
          <w:jc w:val="center"/>
        </w:trPr>
        <w:tc>
          <w:tcPr>
            <w:tcW w:w="7725" w:type="dxa"/>
          </w:tcPr>
          <w:p w:rsidR="00E20C2A" w:rsidRPr="001D491E" w:rsidRDefault="00B91C4A" w:rsidP="00E20C2A">
            <w:pPr>
              <w:tabs>
                <w:tab w:val="left" w:pos="1552"/>
                <w:tab w:val="left" w:pos="3740"/>
              </w:tabs>
              <w:jc w:val="center"/>
              <w:rPr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>
                  <v:imagedata r:id="rId8" o:title=""/>
                </v:shape>
              </w:pict>
            </w:r>
          </w:p>
        </w:tc>
      </w:tr>
      <w:tr w:rsidR="00E20C2A" w:rsidRPr="00E20C2A" w:rsidTr="004A6687">
        <w:trPr>
          <w:cantSplit/>
          <w:trHeight w:val="1615"/>
          <w:jc w:val="center"/>
        </w:trPr>
        <w:tc>
          <w:tcPr>
            <w:tcW w:w="7725" w:type="dxa"/>
          </w:tcPr>
          <w:p w:rsidR="00E20C2A" w:rsidRPr="001D491E" w:rsidRDefault="00E20C2A" w:rsidP="00E20C2A">
            <w:pPr>
              <w:jc w:val="center"/>
              <w:rPr>
                <w:b/>
                <w:sz w:val="28"/>
                <w:szCs w:val="28"/>
              </w:rPr>
            </w:pPr>
            <w:r w:rsidRPr="001D491E">
              <w:rPr>
                <w:b/>
                <w:sz w:val="28"/>
                <w:szCs w:val="28"/>
              </w:rPr>
              <w:t>ГІРСЬКА  СІЛЬСЬКА  РАДА</w:t>
            </w:r>
          </w:p>
          <w:p w:rsidR="00E20C2A" w:rsidRPr="001D491E" w:rsidRDefault="00E20C2A" w:rsidP="00E20C2A">
            <w:pPr>
              <w:jc w:val="center"/>
              <w:rPr>
                <w:b/>
                <w:sz w:val="28"/>
                <w:szCs w:val="28"/>
              </w:rPr>
            </w:pPr>
            <w:r w:rsidRPr="001D491E">
              <w:rPr>
                <w:b/>
                <w:sz w:val="28"/>
                <w:szCs w:val="28"/>
              </w:rPr>
              <w:t>БОРИСПІЛЬСЬКИЙ  РАЙОН</w:t>
            </w:r>
          </w:p>
          <w:p w:rsidR="00E20C2A" w:rsidRPr="001D491E" w:rsidRDefault="00E20C2A" w:rsidP="00E20C2A">
            <w:pPr>
              <w:jc w:val="center"/>
              <w:rPr>
                <w:b/>
                <w:sz w:val="28"/>
                <w:szCs w:val="28"/>
              </w:rPr>
            </w:pPr>
            <w:r w:rsidRPr="001D491E">
              <w:rPr>
                <w:b/>
                <w:sz w:val="28"/>
                <w:szCs w:val="28"/>
              </w:rPr>
              <w:t>КИЇВСЬКОЇ  ОБЛАСТІ</w:t>
            </w:r>
          </w:p>
          <w:p w:rsidR="00E20C2A" w:rsidRPr="001D491E" w:rsidRDefault="00E20C2A" w:rsidP="00E20C2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D491E">
              <w:rPr>
                <w:b/>
                <w:sz w:val="28"/>
                <w:szCs w:val="28"/>
              </w:rPr>
              <w:t xml:space="preserve">Р І Ш Е Н </w:t>
            </w:r>
            <w:proofErr w:type="spellStart"/>
            <w:r w:rsidRPr="001D491E">
              <w:rPr>
                <w:b/>
                <w:sz w:val="28"/>
                <w:szCs w:val="28"/>
              </w:rPr>
              <w:t>Н</w:t>
            </w:r>
            <w:proofErr w:type="spellEnd"/>
            <w:r w:rsidRPr="001D491E">
              <w:rPr>
                <w:b/>
                <w:sz w:val="28"/>
                <w:szCs w:val="28"/>
              </w:rPr>
              <w:t xml:space="preserve"> Я</w:t>
            </w:r>
            <w:r w:rsidR="00D04572" w:rsidRPr="001D491E">
              <w:rPr>
                <w:b/>
                <w:sz w:val="28"/>
                <w:szCs w:val="28"/>
                <w:lang w:val="uk-UA"/>
              </w:rPr>
              <w:t xml:space="preserve"> - </w:t>
            </w:r>
            <w:proofErr w:type="spellStart"/>
            <w:r w:rsidR="00D04572" w:rsidRPr="001D491E">
              <w:rPr>
                <w:b/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E20C2A" w:rsidRPr="001D491E" w:rsidRDefault="00E20C2A" w:rsidP="00E20C2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6687" w:rsidRPr="004A6687" w:rsidRDefault="004A6687" w:rsidP="001D491E">
      <w:pPr>
        <w:rPr>
          <w:rFonts w:eastAsia="Calibri"/>
          <w:b/>
          <w:sz w:val="28"/>
          <w:szCs w:val="28"/>
          <w:lang w:val="uk-UA" w:eastAsia="en-US"/>
        </w:rPr>
      </w:pPr>
      <w:r w:rsidRPr="004A6687">
        <w:rPr>
          <w:rFonts w:eastAsia="Calibri"/>
          <w:b/>
          <w:sz w:val="28"/>
          <w:szCs w:val="28"/>
          <w:lang w:val="uk-UA" w:eastAsia="en-US"/>
        </w:rPr>
        <w:t xml:space="preserve">Про </w:t>
      </w:r>
      <w:r w:rsidR="00EB66AD">
        <w:rPr>
          <w:rFonts w:eastAsia="Calibri"/>
          <w:b/>
          <w:sz w:val="28"/>
          <w:szCs w:val="28"/>
          <w:lang w:val="uk-UA" w:eastAsia="en-US"/>
        </w:rPr>
        <w:t xml:space="preserve">прийняття кредиторської заборгованості </w:t>
      </w:r>
    </w:p>
    <w:p w:rsidR="004A6687" w:rsidRPr="004A6687" w:rsidRDefault="004A6687" w:rsidP="004A6687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</w:p>
    <w:p w:rsidR="004A6687" w:rsidRDefault="00EB66AD" w:rsidP="00630DB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К</w:t>
      </w:r>
      <w:r w:rsidRPr="00EB66AD">
        <w:rPr>
          <w:sz w:val="28"/>
          <w:szCs w:val="28"/>
          <w:lang w:val="uk-UA"/>
        </w:rPr>
        <w:t xml:space="preserve">еруючись ч. 2 та 3 ст. 107 Цивільного кодексу України, ст. 8 Закону України «Про добровільне об’єднання територіальних громад», </w:t>
      </w:r>
      <w:r>
        <w:rPr>
          <w:rFonts w:eastAsia="Calibri"/>
          <w:sz w:val="28"/>
          <w:szCs w:val="28"/>
          <w:lang w:val="uk-UA" w:eastAsia="en-US"/>
        </w:rPr>
        <w:t>в</w:t>
      </w:r>
      <w:r w:rsidR="004A6687" w:rsidRPr="004A6687">
        <w:rPr>
          <w:rFonts w:eastAsia="Calibri"/>
          <w:sz w:val="28"/>
          <w:szCs w:val="28"/>
          <w:lang w:val="uk-UA" w:eastAsia="en-US"/>
        </w:rPr>
        <w:t xml:space="preserve">ідповідно </w:t>
      </w:r>
      <w:r w:rsidR="00F66C02">
        <w:rPr>
          <w:rFonts w:eastAsia="Calibri"/>
          <w:sz w:val="28"/>
          <w:szCs w:val="28"/>
          <w:lang w:val="uk-UA" w:eastAsia="en-US"/>
        </w:rPr>
        <w:t xml:space="preserve"> </w:t>
      </w:r>
      <w:r w:rsidR="004A6687" w:rsidRPr="004A6687">
        <w:rPr>
          <w:rFonts w:eastAsia="Calibri"/>
          <w:sz w:val="28"/>
          <w:szCs w:val="28"/>
          <w:lang w:val="uk-UA" w:eastAsia="en-US"/>
        </w:rPr>
        <w:t xml:space="preserve">Закону України «Про місцеве самоврядування в Україні», Бюджетного </w:t>
      </w:r>
      <w:r w:rsidR="00F66C02">
        <w:rPr>
          <w:rFonts w:eastAsia="Calibri"/>
          <w:sz w:val="28"/>
          <w:szCs w:val="28"/>
          <w:lang w:val="uk-UA" w:eastAsia="en-US"/>
        </w:rPr>
        <w:t xml:space="preserve"> </w:t>
      </w:r>
      <w:r w:rsidR="004A6687" w:rsidRPr="004A6687">
        <w:rPr>
          <w:rFonts w:eastAsia="Calibri"/>
          <w:sz w:val="28"/>
          <w:szCs w:val="28"/>
          <w:lang w:val="uk-UA" w:eastAsia="en-US"/>
        </w:rPr>
        <w:t>кодексу</w:t>
      </w:r>
      <w:r w:rsidR="00F66C02">
        <w:rPr>
          <w:rFonts w:eastAsia="Calibri"/>
          <w:sz w:val="28"/>
          <w:szCs w:val="28"/>
          <w:lang w:val="uk-UA" w:eastAsia="en-US"/>
        </w:rPr>
        <w:t xml:space="preserve"> </w:t>
      </w:r>
      <w:r w:rsidR="004A6687" w:rsidRPr="004A6687">
        <w:rPr>
          <w:rFonts w:eastAsia="Calibri"/>
          <w:sz w:val="28"/>
          <w:szCs w:val="28"/>
          <w:lang w:val="uk-UA" w:eastAsia="en-US"/>
        </w:rPr>
        <w:t xml:space="preserve"> України, </w:t>
      </w:r>
      <w:r w:rsidR="00F66C02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рішення Гірської сільської ради від 06.01.2021 року № 162-5-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val="uk-UA" w:eastAsia="en-US"/>
        </w:rPr>
        <w:t>ІІІ «Про початок реорганізації Гірської сільської ради як розпорядника</w:t>
      </w:r>
      <w:r w:rsidR="00740CD7">
        <w:rPr>
          <w:rFonts w:eastAsia="Calibri"/>
          <w:sz w:val="28"/>
          <w:szCs w:val="28"/>
          <w:lang w:val="uk-UA" w:eastAsia="en-US"/>
        </w:rPr>
        <w:t xml:space="preserve"> бюджетних</w:t>
      </w:r>
      <w:r>
        <w:rPr>
          <w:rFonts w:eastAsia="Calibri"/>
          <w:sz w:val="28"/>
          <w:szCs w:val="28"/>
          <w:lang w:val="uk-UA" w:eastAsia="en-US"/>
        </w:rPr>
        <w:t xml:space="preserve"> коштів</w:t>
      </w:r>
      <w:r w:rsidR="00740CD7">
        <w:rPr>
          <w:rFonts w:eastAsia="Calibri"/>
          <w:sz w:val="28"/>
          <w:szCs w:val="28"/>
          <w:lang w:val="uk-UA" w:eastAsia="en-US"/>
        </w:rPr>
        <w:t xml:space="preserve">», листа голови комісії з припинення Управління гуманітарного розвитку Бориспільської районної державної адміністрації Київської області </w:t>
      </w:r>
      <w:proofErr w:type="spellStart"/>
      <w:r w:rsidR="00740CD7">
        <w:rPr>
          <w:rFonts w:eastAsia="Calibri"/>
          <w:sz w:val="28"/>
          <w:szCs w:val="28"/>
          <w:lang w:val="uk-UA" w:eastAsia="en-US"/>
        </w:rPr>
        <w:t>К.В.Паламарчук</w:t>
      </w:r>
      <w:proofErr w:type="spellEnd"/>
      <w:r w:rsidR="00740CD7">
        <w:rPr>
          <w:rFonts w:eastAsia="Calibri"/>
          <w:sz w:val="28"/>
          <w:szCs w:val="28"/>
          <w:lang w:val="uk-UA" w:eastAsia="en-US"/>
        </w:rPr>
        <w:t xml:space="preserve"> від 27.01.2021 року № 6 щодо передачі </w:t>
      </w:r>
      <w:proofErr w:type="spellStart"/>
      <w:r w:rsidR="00740CD7">
        <w:rPr>
          <w:rFonts w:eastAsia="Calibri"/>
          <w:sz w:val="28"/>
          <w:szCs w:val="28"/>
          <w:lang w:val="uk-UA" w:eastAsia="en-US"/>
        </w:rPr>
        <w:t>кредеторської</w:t>
      </w:r>
      <w:proofErr w:type="spellEnd"/>
      <w:r w:rsidR="00740CD7">
        <w:rPr>
          <w:rFonts w:eastAsia="Calibri"/>
          <w:sz w:val="28"/>
          <w:szCs w:val="28"/>
          <w:lang w:val="uk-UA" w:eastAsia="en-US"/>
        </w:rPr>
        <w:t xml:space="preserve"> заборгованості відносно закладів, які перейшли у підпорядкування Гірської сільської ради</w:t>
      </w:r>
      <w:r w:rsidR="00FA3E99">
        <w:rPr>
          <w:rFonts w:eastAsia="Calibri"/>
          <w:sz w:val="28"/>
          <w:szCs w:val="28"/>
          <w:lang w:val="uk-UA" w:eastAsia="en-US"/>
        </w:rPr>
        <w:t xml:space="preserve"> та акту звіряння розрахунків між ТОВ «КИЇВСЬКА ОБЛАСНА ЕК» та </w:t>
      </w:r>
      <w:proofErr w:type="spellStart"/>
      <w:r w:rsidR="00FA3E99">
        <w:rPr>
          <w:rFonts w:eastAsia="Calibri"/>
          <w:sz w:val="28"/>
          <w:szCs w:val="28"/>
          <w:lang w:val="uk-UA" w:eastAsia="en-US"/>
        </w:rPr>
        <w:t>Мартусівською</w:t>
      </w:r>
      <w:proofErr w:type="spellEnd"/>
      <w:r w:rsidR="00FA3E99">
        <w:rPr>
          <w:rFonts w:eastAsia="Calibri"/>
          <w:sz w:val="28"/>
          <w:szCs w:val="28"/>
          <w:lang w:val="uk-UA" w:eastAsia="en-US"/>
        </w:rPr>
        <w:t xml:space="preserve"> сільською радою (станом на 01.01.2021 року)</w:t>
      </w:r>
      <w:r w:rsidR="004A6687" w:rsidRPr="004A6687">
        <w:rPr>
          <w:rFonts w:eastAsia="Calibri"/>
          <w:sz w:val="28"/>
          <w:szCs w:val="28"/>
          <w:lang w:val="uk-UA" w:eastAsia="en-US"/>
        </w:rPr>
        <w:t>, Гірська сільська рада</w:t>
      </w:r>
    </w:p>
    <w:p w:rsidR="001D491E" w:rsidRDefault="001D491E" w:rsidP="00630DB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:rsidR="004A6687" w:rsidRDefault="004A6687" w:rsidP="001D491E">
      <w:pPr>
        <w:rPr>
          <w:rFonts w:eastAsia="Calibri"/>
          <w:b/>
          <w:sz w:val="28"/>
          <w:szCs w:val="28"/>
          <w:lang w:val="uk-UA" w:eastAsia="en-US"/>
        </w:rPr>
      </w:pPr>
      <w:r w:rsidRPr="004A6687">
        <w:rPr>
          <w:rFonts w:eastAsia="Calibri"/>
          <w:b/>
          <w:sz w:val="28"/>
          <w:szCs w:val="28"/>
          <w:lang w:val="uk-UA" w:eastAsia="en-US"/>
        </w:rPr>
        <w:t>ВИРІШИЛА:</w:t>
      </w:r>
    </w:p>
    <w:p w:rsidR="001D491E" w:rsidRDefault="001D491E" w:rsidP="001D491E">
      <w:pPr>
        <w:rPr>
          <w:rFonts w:eastAsia="Calibri"/>
          <w:b/>
          <w:sz w:val="28"/>
          <w:szCs w:val="28"/>
          <w:lang w:val="uk-UA" w:eastAsia="en-US"/>
        </w:rPr>
      </w:pPr>
    </w:p>
    <w:p w:rsidR="007E48A3" w:rsidRDefault="00221767" w:rsidP="00740CD7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</w:t>
      </w:r>
      <w:r w:rsidR="00740CD7">
        <w:rPr>
          <w:rFonts w:eastAsia="Calibri"/>
          <w:sz w:val="28"/>
          <w:szCs w:val="28"/>
          <w:lang w:val="uk-UA" w:eastAsia="en-US"/>
        </w:rPr>
        <w:t>Зобов’язання по кредиторські</w:t>
      </w:r>
      <w:r w:rsidR="00D07AB0">
        <w:rPr>
          <w:rFonts w:eastAsia="Calibri"/>
          <w:sz w:val="28"/>
          <w:szCs w:val="28"/>
          <w:lang w:val="uk-UA" w:eastAsia="en-US"/>
        </w:rPr>
        <w:t>й</w:t>
      </w:r>
      <w:r w:rsidR="00740CD7">
        <w:rPr>
          <w:rFonts w:eastAsia="Calibri"/>
          <w:sz w:val="28"/>
          <w:szCs w:val="28"/>
          <w:lang w:val="uk-UA" w:eastAsia="en-US"/>
        </w:rPr>
        <w:t xml:space="preserve"> заборгованості </w:t>
      </w:r>
      <w:r w:rsidR="00D07AB0">
        <w:rPr>
          <w:rFonts w:eastAsia="Calibri"/>
          <w:sz w:val="28"/>
          <w:szCs w:val="28"/>
          <w:lang w:val="uk-UA" w:eastAsia="en-US"/>
        </w:rPr>
        <w:t>від Управління гуманітарного розвитку Бориспільської районної державної адміністрації Київської області прийняти Управлінню гуманітарного розвитку та соціального захисту населення виконавчого комітету Гірської сільської ради Бориспільського району</w:t>
      </w:r>
      <w:r w:rsidR="00FA3E99">
        <w:rPr>
          <w:rFonts w:eastAsia="Calibri"/>
          <w:sz w:val="28"/>
          <w:szCs w:val="28"/>
          <w:lang w:val="uk-UA" w:eastAsia="en-US"/>
        </w:rPr>
        <w:t xml:space="preserve"> Київської області</w:t>
      </w:r>
      <w:r w:rsidR="00D07AB0"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 w:rsidR="00D07AB0">
        <w:rPr>
          <w:rFonts w:eastAsia="Calibri"/>
          <w:sz w:val="28"/>
          <w:szCs w:val="28"/>
          <w:lang w:val="uk-UA" w:eastAsia="en-US"/>
        </w:rPr>
        <w:t>Внести</w:t>
      </w:r>
      <w:proofErr w:type="spellEnd"/>
      <w:r w:rsidR="00D07AB0">
        <w:rPr>
          <w:rFonts w:eastAsia="Calibri"/>
          <w:sz w:val="28"/>
          <w:szCs w:val="28"/>
          <w:lang w:val="uk-UA" w:eastAsia="en-US"/>
        </w:rPr>
        <w:t xml:space="preserve"> </w:t>
      </w:r>
      <w:r w:rsidR="007E48A3">
        <w:rPr>
          <w:rFonts w:eastAsia="Calibri"/>
          <w:sz w:val="28"/>
          <w:szCs w:val="28"/>
          <w:lang w:val="uk-UA" w:eastAsia="en-US"/>
        </w:rPr>
        <w:t>зміни до бюджету на 2021 рік, передбачити кошти на погашення кредиторської заборгованості, а саме:</w:t>
      </w:r>
    </w:p>
    <w:p w:rsidR="007E48A3" w:rsidRDefault="007E48A3" w:rsidP="00630DB5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630DB5">
        <w:rPr>
          <w:rFonts w:eastAsia="Calibri"/>
          <w:sz w:val="28"/>
          <w:szCs w:val="28"/>
          <w:u w:val="single"/>
          <w:lang w:val="uk-UA" w:eastAsia="en-US"/>
        </w:rPr>
        <w:t xml:space="preserve">На загальний фонд </w:t>
      </w:r>
      <w:r w:rsidR="00630DB5" w:rsidRPr="00630DB5">
        <w:rPr>
          <w:rFonts w:eastAsia="Calibri"/>
          <w:sz w:val="28"/>
          <w:szCs w:val="28"/>
          <w:u w:val="single"/>
          <w:lang w:val="uk-UA" w:eastAsia="en-US"/>
        </w:rPr>
        <w:t>–</w:t>
      </w:r>
      <w:r w:rsidRPr="00630DB5">
        <w:rPr>
          <w:rFonts w:eastAsia="Calibri"/>
          <w:sz w:val="28"/>
          <w:szCs w:val="28"/>
          <w:u w:val="single"/>
          <w:lang w:val="uk-UA" w:eastAsia="en-US"/>
        </w:rPr>
        <w:t xml:space="preserve"> </w:t>
      </w:r>
      <w:r w:rsidR="00F7788E">
        <w:rPr>
          <w:rFonts w:eastAsia="Calibri"/>
          <w:sz w:val="28"/>
          <w:szCs w:val="28"/>
          <w:u w:val="single"/>
          <w:lang w:val="uk-UA" w:eastAsia="en-US"/>
        </w:rPr>
        <w:t>135 951,28</w:t>
      </w:r>
      <w:bookmarkStart w:id="0" w:name="_GoBack"/>
      <w:bookmarkEnd w:id="0"/>
      <w:r w:rsidR="00630DB5" w:rsidRPr="00630DB5">
        <w:rPr>
          <w:rFonts w:eastAsia="Calibri"/>
          <w:sz w:val="28"/>
          <w:szCs w:val="28"/>
          <w:u w:val="single"/>
          <w:lang w:val="uk-UA" w:eastAsia="en-US"/>
        </w:rPr>
        <w:t xml:space="preserve"> грн</w:t>
      </w:r>
      <w:r w:rsidR="00630DB5">
        <w:rPr>
          <w:rFonts w:eastAsia="Calibri"/>
          <w:sz w:val="28"/>
          <w:szCs w:val="28"/>
          <w:lang w:val="uk-UA" w:eastAsia="en-US"/>
        </w:rPr>
        <w:t xml:space="preserve">., в </w:t>
      </w:r>
      <w:proofErr w:type="spellStart"/>
      <w:r w:rsidR="00630DB5">
        <w:rPr>
          <w:rFonts w:eastAsia="Calibri"/>
          <w:sz w:val="28"/>
          <w:szCs w:val="28"/>
          <w:lang w:val="uk-UA" w:eastAsia="en-US"/>
        </w:rPr>
        <w:t>т.ч</w:t>
      </w:r>
      <w:proofErr w:type="spellEnd"/>
      <w:r w:rsidR="00630DB5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:</w:t>
      </w:r>
    </w:p>
    <w:p w:rsidR="007E48A3" w:rsidRDefault="007E48A3" w:rsidP="00630DB5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КЕКВ 2210 – 7 950,00 грн.</w:t>
      </w:r>
    </w:p>
    <w:p w:rsidR="007E48A3" w:rsidRDefault="007E48A3" w:rsidP="00630DB5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КЕКВ 2240 – </w:t>
      </w:r>
      <w:r w:rsidR="00FA3E99">
        <w:rPr>
          <w:rFonts w:eastAsia="Calibri"/>
          <w:sz w:val="28"/>
          <w:szCs w:val="28"/>
          <w:lang w:val="uk-UA" w:eastAsia="en-US"/>
        </w:rPr>
        <w:t>24 331,97</w:t>
      </w:r>
      <w:r>
        <w:rPr>
          <w:rFonts w:eastAsia="Calibri"/>
          <w:sz w:val="28"/>
          <w:szCs w:val="28"/>
          <w:lang w:val="uk-UA" w:eastAsia="en-US"/>
        </w:rPr>
        <w:t xml:space="preserve"> грн.</w:t>
      </w:r>
    </w:p>
    <w:p w:rsidR="007E48A3" w:rsidRDefault="007E48A3" w:rsidP="00630DB5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КЕКВ 2273 – </w:t>
      </w:r>
      <w:r w:rsidR="00FA3E99">
        <w:rPr>
          <w:rFonts w:eastAsia="Calibri"/>
          <w:sz w:val="28"/>
          <w:szCs w:val="28"/>
          <w:lang w:val="uk-UA" w:eastAsia="en-US"/>
        </w:rPr>
        <w:t>82 946,05</w:t>
      </w:r>
      <w:r>
        <w:rPr>
          <w:rFonts w:eastAsia="Calibri"/>
          <w:sz w:val="28"/>
          <w:szCs w:val="28"/>
          <w:lang w:val="uk-UA" w:eastAsia="en-US"/>
        </w:rPr>
        <w:t xml:space="preserve"> грн.</w:t>
      </w:r>
    </w:p>
    <w:p w:rsidR="007E48A3" w:rsidRDefault="007E48A3" w:rsidP="00630DB5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КЕКВ 2274 – 20723,26 грн.</w:t>
      </w:r>
    </w:p>
    <w:p w:rsidR="00630DB5" w:rsidRDefault="00630DB5" w:rsidP="00630DB5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630DB5">
        <w:rPr>
          <w:rFonts w:eastAsia="Calibri"/>
          <w:sz w:val="28"/>
          <w:szCs w:val="28"/>
          <w:u w:val="single"/>
          <w:lang w:val="uk-UA" w:eastAsia="en-US"/>
        </w:rPr>
        <w:t>На спеціальний фонд – 115 000,00 грн</w:t>
      </w:r>
      <w:r>
        <w:rPr>
          <w:rFonts w:eastAsia="Calibri"/>
          <w:sz w:val="28"/>
          <w:szCs w:val="28"/>
          <w:lang w:val="uk-UA" w:eastAsia="en-US"/>
        </w:rPr>
        <w:t>.:</w:t>
      </w:r>
    </w:p>
    <w:p w:rsidR="00630DB5" w:rsidRDefault="00630DB5" w:rsidP="00630DB5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КЕКВ 3132 -115 000,00 грн.</w:t>
      </w:r>
    </w:p>
    <w:p w:rsidR="00FA3E99" w:rsidRDefault="00FA3E99" w:rsidP="00FA3E99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1. Зобов’язання по кредиторській заборгованості </w:t>
      </w:r>
      <w:proofErr w:type="spellStart"/>
      <w:r>
        <w:rPr>
          <w:rFonts w:eastAsia="Calibri"/>
          <w:sz w:val="28"/>
          <w:szCs w:val="28"/>
          <w:lang w:val="uk-UA" w:eastAsia="en-US"/>
        </w:rPr>
        <w:t>Мартусівської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сільської</w:t>
      </w:r>
      <w:r>
        <w:rPr>
          <w:rFonts w:eastAsia="Calibri"/>
          <w:sz w:val="28"/>
          <w:szCs w:val="28"/>
          <w:lang w:val="uk-UA" w:eastAsia="en-US"/>
        </w:rPr>
        <w:t xml:space="preserve"> ради Бориспільського району</w:t>
      </w:r>
      <w:r>
        <w:rPr>
          <w:rFonts w:eastAsia="Calibri"/>
          <w:sz w:val="28"/>
          <w:szCs w:val="28"/>
          <w:lang w:val="uk-UA" w:eastAsia="en-US"/>
        </w:rPr>
        <w:t xml:space="preserve"> Київської області перед </w:t>
      </w:r>
      <w:r>
        <w:rPr>
          <w:rFonts w:eastAsia="Calibri"/>
          <w:sz w:val="28"/>
          <w:szCs w:val="28"/>
          <w:lang w:val="uk-UA" w:eastAsia="en-US"/>
        </w:rPr>
        <w:t>ТОВ «КИЇВСЬКА ОБЛАСНА ЕК»</w:t>
      </w:r>
      <w:r>
        <w:rPr>
          <w:rFonts w:eastAsia="Calibri"/>
          <w:sz w:val="28"/>
          <w:szCs w:val="28"/>
          <w:lang w:val="uk-UA" w:eastAsia="en-US"/>
        </w:rPr>
        <w:t xml:space="preserve"> прийняти та сплатити Управлінню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>
        <w:rPr>
          <w:rFonts w:eastAsia="Calibri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="Calibri"/>
          <w:sz w:val="28"/>
          <w:szCs w:val="28"/>
          <w:lang w:val="uk-UA" w:eastAsia="en-US"/>
        </w:rPr>
        <w:t>Внести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зміни до бюджету на 2021 рік, передбачити кошти на погашення кредиторської заборгованості, а саме:</w:t>
      </w:r>
    </w:p>
    <w:p w:rsidR="00FA3E99" w:rsidRDefault="00FA3E99" w:rsidP="00FA3E99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 w:rsidRPr="00630DB5">
        <w:rPr>
          <w:rFonts w:eastAsia="Calibri"/>
          <w:sz w:val="28"/>
          <w:szCs w:val="28"/>
          <w:u w:val="single"/>
          <w:lang w:val="uk-UA" w:eastAsia="en-US"/>
        </w:rPr>
        <w:t xml:space="preserve">На загальний фонд </w:t>
      </w:r>
      <w:r>
        <w:rPr>
          <w:rFonts w:eastAsia="Calibri"/>
          <w:sz w:val="28"/>
          <w:szCs w:val="28"/>
          <w:u w:val="single"/>
          <w:lang w:val="uk-UA" w:eastAsia="en-US"/>
        </w:rPr>
        <w:t>18 624,87</w:t>
      </w:r>
      <w:r w:rsidRPr="00630DB5">
        <w:rPr>
          <w:rFonts w:eastAsia="Calibri"/>
          <w:sz w:val="28"/>
          <w:szCs w:val="28"/>
          <w:u w:val="single"/>
          <w:lang w:val="uk-UA" w:eastAsia="en-US"/>
        </w:rPr>
        <w:t xml:space="preserve"> грн</w:t>
      </w:r>
      <w:r>
        <w:rPr>
          <w:rFonts w:eastAsia="Calibri"/>
          <w:sz w:val="28"/>
          <w:szCs w:val="28"/>
          <w:lang w:val="uk-UA" w:eastAsia="en-US"/>
        </w:rPr>
        <w:t xml:space="preserve">., в </w:t>
      </w:r>
      <w:proofErr w:type="spellStart"/>
      <w:r>
        <w:rPr>
          <w:rFonts w:eastAsia="Calibri"/>
          <w:sz w:val="28"/>
          <w:szCs w:val="28"/>
          <w:lang w:val="uk-UA" w:eastAsia="en-US"/>
        </w:rPr>
        <w:t>т.ч</w:t>
      </w:r>
      <w:proofErr w:type="spellEnd"/>
      <w:r>
        <w:rPr>
          <w:rFonts w:eastAsia="Calibri"/>
          <w:sz w:val="28"/>
          <w:szCs w:val="28"/>
          <w:lang w:val="uk-UA" w:eastAsia="en-US"/>
        </w:rPr>
        <w:t>.:</w:t>
      </w:r>
    </w:p>
    <w:p w:rsidR="00FA3E99" w:rsidRDefault="00FA3E99" w:rsidP="00FA3E99">
      <w:pPr>
        <w:ind w:firstLine="851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КЕКВ 22</w:t>
      </w:r>
      <w:r>
        <w:rPr>
          <w:rFonts w:eastAsia="Calibri"/>
          <w:sz w:val="28"/>
          <w:szCs w:val="28"/>
          <w:lang w:val="uk-UA" w:eastAsia="en-US"/>
        </w:rPr>
        <w:t>73</w:t>
      </w:r>
      <w:r>
        <w:rPr>
          <w:rFonts w:eastAsia="Calibri"/>
          <w:sz w:val="28"/>
          <w:szCs w:val="28"/>
          <w:lang w:val="uk-UA" w:eastAsia="en-US"/>
        </w:rPr>
        <w:t xml:space="preserve"> – </w:t>
      </w:r>
      <w:r>
        <w:rPr>
          <w:rFonts w:eastAsia="Calibri"/>
          <w:sz w:val="28"/>
          <w:szCs w:val="28"/>
          <w:lang w:val="uk-UA" w:eastAsia="en-US"/>
        </w:rPr>
        <w:t>18 624,87</w:t>
      </w:r>
      <w:r>
        <w:rPr>
          <w:rFonts w:eastAsia="Calibri"/>
          <w:sz w:val="28"/>
          <w:szCs w:val="28"/>
          <w:lang w:val="uk-UA" w:eastAsia="en-US"/>
        </w:rPr>
        <w:t xml:space="preserve"> грн.</w:t>
      </w:r>
    </w:p>
    <w:p w:rsidR="00B56EF1" w:rsidRPr="00B56EF1" w:rsidRDefault="00FA3E99" w:rsidP="00630DB5">
      <w:pPr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lastRenderedPageBreak/>
        <w:t>3</w:t>
      </w:r>
      <w:r w:rsidR="00B56EF1" w:rsidRPr="00B56EF1">
        <w:rPr>
          <w:rFonts w:eastAsia="Calibri"/>
          <w:sz w:val="28"/>
          <w:szCs w:val="28"/>
          <w:lang w:val="uk-UA" w:eastAsia="en-US"/>
        </w:rPr>
        <w:t>. Контроль за виконанням цього рішення покласти на постійну комісію з питань бюджету, фінансів, соціально-економічного та культурного розвитку.</w:t>
      </w:r>
    </w:p>
    <w:p w:rsidR="00811124" w:rsidRDefault="00811124" w:rsidP="005323CE">
      <w:pPr>
        <w:jc w:val="both"/>
        <w:rPr>
          <w:sz w:val="28"/>
          <w:szCs w:val="28"/>
          <w:lang w:val="uk-UA"/>
        </w:rPr>
      </w:pPr>
    </w:p>
    <w:p w:rsidR="005323CE" w:rsidRPr="005323CE" w:rsidRDefault="005323CE" w:rsidP="005323C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323CE">
        <w:rPr>
          <w:sz w:val="28"/>
          <w:szCs w:val="28"/>
          <w:lang w:val="uk-UA"/>
        </w:rPr>
        <w:t xml:space="preserve">від </w:t>
      </w:r>
      <w:r w:rsidR="00C55AF1">
        <w:rPr>
          <w:sz w:val="28"/>
          <w:szCs w:val="28"/>
          <w:lang w:val="uk-UA"/>
        </w:rPr>
        <w:t xml:space="preserve"> </w:t>
      </w:r>
      <w:r w:rsidR="001D491E">
        <w:rPr>
          <w:sz w:val="28"/>
          <w:szCs w:val="28"/>
          <w:lang w:val="uk-UA"/>
        </w:rPr>
        <w:t xml:space="preserve">             </w:t>
      </w:r>
      <w:r w:rsidR="00A533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323CE">
        <w:rPr>
          <w:sz w:val="28"/>
          <w:szCs w:val="28"/>
        </w:rPr>
        <w:t xml:space="preserve"> </w:t>
      </w:r>
      <w:r w:rsidRPr="005323CE">
        <w:rPr>
          <w:sz w:val="28"/>
          <w:szCs w:val="28"/>
          <w:lang w:val="uk-UA"/>
        </w:rPr>
        <w:t>20</w:t>
      </w:r>
      <w:r w:rsidR="008D488D">
        <w:rPr>
          <w:sz w:val="28"/>
          <w:szCs w:val="28"/>
          <w:lang w:val="uk-UA"/>
        </w:rPr>
        <w:t>2</w:t>
      </w:r>
      <w:r w:rsidR="00675E1C">
        <w:rPr>
          <w:sz w:val="28"/>
          <w:szCs w:val="28"/>
          <w:lang w:val="uk-UA"/>
        </w:rPr>
        <w:t>1</w:t>
      </w:r>
      <w:r w:rsidR="008D488D">
        <w:rPr>
          <w:sz w:val="28"/>
          <w:szCs w:val="28"/>
          <w:lang w:val="uk-UA"/>
        </w:rPr>
        <w:t xml:space="preserve"> </w:t>
      </w:r>
      <w:r w:rsidRPr="005323CE">
        <w:rPr>
          <w:sz w:val="28"/>
          <w:szCs w:val="28"/>
          <w:lang w:val="uk-UA"/>
        </w:rPr>
        <w:t xml:space="preserve"> року</w:t>
      </w:r>
    </w:p>
    <w:p w:rsidR="005323CE" w:rsidRDefault="005323CE" w:rsidP="005323C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 </w:t>
      </w:r>
      <w:r w:rsidR="00675E1C">
        <w:rPr>
          <w:sz w:val="28"/>
          <w:szCs w:val="28"/>
          <w:lang w:val="uk-UA"/>
        </w:rPr>
        <w:t xml:space="preserve">   </w:t>
      </w:r>
      <w:r w:rsidR="00811124">
        <w:rPr>
          <w:sz w:val="28"/>
          <w:szCs w:val="28"/>
          <w:lang w:val="uk-UA"/>
        </w:rPr>
        <w:t>–</w:t>
      </w:r>
      <w:r w:rsidR="00675E1C">
        <w:rPr>
          <w:sz w:val="28"/>
          <w:szCs w:val="28"/>
          <w:lang w:val="uk-UA"/>
        </w:rPr>
        <w:t xml:space="preserve">      </w:t>
      </w:r>
      <w:r w:rsidR="00811124">
        <w:rPr>
          <w:sz w:val="28"/>
          <w:szCs w:val="28"/>
          <w:lang w:val="uk-UA"/>
        </w:rPr>
        <w:t xml:space="preserve">– </w:t>
      </w:r>
      <w:r w:rsidRPr="005323CE">
        <w:rPr>
          <w:sz w:val="28"/>
          <w:szCs w:val="28"/>
          <w:lang w:val="en-US"/>
        </w:rPr>
        <w:t>VII</w:t>
      </w:r>
      <w:r w:rsidR="00561200">
        <w:rPr>
          <w:sz w:val="28"/>
          <w:szCs w:val="28"/>
          <w:lang w:val="uk-UA"/>
        </w:rPr>
        <w:t>І</w:t>
      </w:r>
      <w:r w:rsidRPr="005323CE">
        <w:rPr>
          <w:sz w:val="28"/>
          <w:szCs w:val="28"/>
          <w:lang w:val="uk-UA"/>
        </w:rPr>
        <w:t xml:space="preserve">  </w:t>
      </w:r>
    </w:p>
    <w:p w:rsidR="001D491E" w:rsidRDefault="001D491E" w:rsidP="005323CE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uk-UA"/>
        </w:rPr>
      </w:pPr>
    </w:p>
    <w:p w:rsidR="001D491E" w:rsidRDefault="001D491E" w:rsidP="005323CE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uk-UA"/>
        </w:rPr>
      </w:pPr>
    </w:p>
    <w:p w:rsidR="0056770F" w:rsidRPr="00B56EF1" w:rsidRDefault="00630DB5" w:rsidP="005323CE">
      <w:pPr>
        <w:widowControl w:val="0"/>
        <w:autoSpaceDE w:val="0"/>
        <w:autoSpaceDN w:val="0"/>
        <w:adjustRightInd w:val="0"/>
        <w:contextualSpacing/>
        <w:jc w:val="both"/>
        <w:rPr>
          <w:rFonts w:ascii="Bookman Old Style" w:hAnsi="Bookman Old Style"/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Сіль</w:t>
      </w:r>
      <w:r w:rsidR="00675E1C">
        <w:rPr>
          <w:b/>
          <w:sz w:val="28"/>
          <w:szCs w:val="28"/>
          <w:lang w:val="uk-UA"/>
        </w:rPr>
        <w:t>ський голова</w:t>
      </w:r>
      <w:r w:rsidR="00CD34BE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</w:t>
      </w:r>
      <w:r w:rsidR="00CD34BE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                </w:t>
      </w:r>
      <w:r w:rsidR="00CD34BE">
        <w:rPr>
          <w:b/>
          <w:sz w:val="28"/>
          <w:szCs w:val="28"/>
          <w:lang w:val="uk-UA"/>
        </w:rPr>
        <w:t xml:space="preserve">                         </w:t>
      </w:r>
      <w:r w:rsidR="00675E1C">
        <w:rPr>
          <w:b/>
          <w:sz w:val="28"/>
          <w:szCs w:val="28"/>
          <w:lang w:val="uk-UA"/>
        </w:rPr>
        <w:t>Роман  ДМИТРІВ</w:t>
      </w:r>
      <w:r w:rsidR="005323CE">
        <w:rPr>
          <w:b/>
          <w:sz w:val="28"/>
          <w:szCs w:val="28"/>
          <w:lang w:val="uk-UA"/>
        </w:rPr>
        <w:t xml:space="preserve"> </w:t>
      </w:r>
    </w:p>
    <w:sectPr w:rsidR="0056770F" w:rsidRPr="00B56EF1" w:rsidSect="001D491E">
      <w:pgSz w:w="11906" w:h="16838"/>
      <w:pgMar w:top="289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4A" w:rsidRDefault="00B91C4A" w:rsidP="00C30DBC">
      <w:r>
        <w:separator/>
      </w:r>
    </w:p>
  </w:endnote>
  <w:endnote w:type="continuationSeparator" w:id="0">
    <w:p w:rsidR="00B91C4A" w:rsidRDefault="00B91C4A" w:rsidP="00C3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4A" w:rsidRDefault="00B91C4A" w:rsidP="00C30DBC">
      <w:r>
        <w:separator/>
      </w:r>
    </w:p>
  </w:footnote>
  <w:footnote w:type="continuationSeparator" w:id="0">
    <w:p w:rsidR="00B91C4A" w:rsidRDefault="00B91C4A" w:rsidP="00C30D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5DD0"/>
    <w:multiLevelType w:val="singleLevel"/>
    <w:tmpl w:val="5F30408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">
    <w:nsid w:val="4A4447C7"/>
    <w:multiLevelType w:val="multilevel"/>
    <w:tmpl w:val="347CC4A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9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5" w:hanging="2160"/>
      </w:pPr>
      <w:rPr>
        <w:rFonts w:hint="default"/>
      </w:rPr>
    </w:lvl>
  </w:abstractNum>
  <w:abstractNum w:abstractNumId="2">
    <w:nsid w:val="58DE0BCF"/>
    <w:multiLevelType w:val="multilevel"/>
    <w:tmpl w:val="7F60E2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3">
    <w:nsid w:val="5A1942D4"/>
    <w:multiLevelType w:val="multilevel"/>
    <w:tmpl w:val="C9101B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4">
    <w:nsid w:val="5AFC3960"/>
    <w:multiLevelType w:val="hybridMultilevel"/>
    <w:tmpl w:val="E6084814"/>
    <w:lvl w:ilvl="0" w:tplc="C84CC97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AB"/>
    <w:rsid w:val="00004F82"/>
    <w:rsid w:val="0000683C"/>
    <w:rsid w:val="00006A59"/>
    <w:rsid w:val="00013884"/>
    <w:rsid w:val="00013C43"/>
    <w:rsid w:val="000160B9"/>
    <w:rsid w:val="00023964"/>
    <w:rsid w:val="000444A0"/>
    <w:rsid w:val="00044DEC"/>
    <w:rsid w:val="000505B3"/>
    <w:rsid w:val="00054221"/>
    <w:rsid w:val="00056C1D"/>
    <w:rsid w:val="00060E9C"/>
    <w:rsid w:val="00062500"/>
    <w:rsid w:val="00064C44"/>
    <w:rsid w:val="0007177B"/>
    <w:rsid w:val="00072B04"/>
    <w:rsid w:val="00077993"/>
    <w:rsid w:val="000817FB"/>
    <w:rsid w:val="00082F3B"/>
    <w:rsid w:val="00083EA6"/>
    <w:rsid w:val="00087018"/>
    <w:rsid w:val="0009038A"/>
    <w:rsid w:val="0009077B"/>
    <w:rsid w:val="00094737"/>
    <w:rsid w:val="000B1B11"/>
    <w:rsid w:val="000C630E"/>
    <w:rsid w:val="000C657F"/>
    <w:rsid w:val="000C6ABE"/>
    <w:rsid w:val="000C7F1E"/>
    <w:rsid w:val="000D31CB"/>
    <w:rsid w:val="000D52B7"/>
    <w:rsid w:val="000D7253"/>
    <w:rsid w:val="000F45F0"/>
    <w:rsid w:val="00102BCD"/>
    <w:rsid w:val="00106B0F"/>
    <w:rsid w:val="001274AC"/>
    <w:rsid w:val="001334A2"/>
    <w:rsid w:val="00133713"/>
    <w:rsid w:val="0014020A"/>
    <w:rsid w:val="001443CE"/>
    <w:rsid w:val="00144A94"/>
    <w:rsid w:val="001465ED"/>
    <w:rsid w:val="001467FB"/>
    <w:rsid w:val="00146D95"/>
    <w:rsid w:val="001507F4"/>
    <w:rsid w:val="00151D47"/>
    <w:rsid w:val="00154299"/>
    <w:rsid w:val="0016379A"/>
    <w:rsid w:val="00174AD3"/>
    <w:rsid w:val="00175908"/>
    <w:rsid w:val="00185123"/>
    <w:rsid w:val="001A026F"/>
    <w:rsid w:val="001A16CF"/>
    <w:rsid w:val="001A5CAE"/>
    <w:rsid w:val="001C2295"/>
    <w:rsid w:val="001C7765"/>
    <w:rsid w:val="001D491E"/>
    <w:rsid w:val="001D49DE"/>
    <w:rsid w:val="001D588A"/>
    <w:rsid w:val="001D6A4A"/>
    <w:rsid w:val="001E50B3"/>
    <w:rsid w:val="002175E3"/>
    <w:rsid w:val="00221767"/>
    <w:rsid w:val="00221FBD"/>
    <w:rsid w:val="0022357D"/>
    <w:rsid w:val="00227467"/>
    <w:rsid w:val="002323A9"/>
    <w:rsid w:val="002365DB"/>
    <w:rsid w:val="00251036"/>
    <w:rsid w:val="002574BE"/>
    <w:rsid w:val="002629FA"/>
    <w:rsid w:val="00263AB6"/>
    <w:rsid w:val="00267210"/>
    <w:rsid w:val="0027047A"/>
    <w:rsid w:val="00282168"/>
    <w:rsid w:val="0028368A"/>
    <w:rsid w:val="00287967"/>
    <w:rsid w:val="002A52F3"/>
    <w:rsid w:val="002A67A8"/>
    <w:rsid w:val="002A775F"/>
    <w:rsid w:val="002B5F3A"/>
    <w:rsid w:val="002B7D69"/>
    <w:rsid w:val="002C250D"/>
    <w:rsid w:val="002C2688"/>
    <w:rsid w:val="002D3EFC"/>
    <w:rsid w:val="002E1980"/>
    <w:rsid w:val="002E4787"/>
    <w:rsid w:val="002F18AA"/>
    <w:rsid w:val="002F6839"/>
    <w:rsid w:val="002F7991"/>
    <w:rsid w:val="002F7FBE"/>
    <w:rsid w:val="00314A88"/>
    <w:rsid w:val="00315610"/>
    <w:rsid w:val="00320211"/>
    <w:rsid w:val="00321326"/>
    <w:rsid w:val="00331541"/>
    <w:rsid w:val="00336701"/>
    <w:rsid w:val="00336F66"/>
    <w:rsid w:val="0035151D"/>
    <w:rsid w:val="0036130B"/>
    <w:rsid w:val="0036387C"/>
    <w:rsid w:val="00375968"/>
    <w:rsid w:val="00383398"/>
    <w:rsid w:val="003A6C29"/>
    <w:rsid w:val="003C3157"/>
    <w:rsid w:val="003C35EF"/>
    <w:rsid w:val="003C4740"/>
    <w:rsid w:val="003D79C0"/>
    <w:rsid w:val="003E52C6"/>
    <w:rsid w:val="003E654A"/>
    <w:rsid w:val="003F1C21"/>
    <w:rsid w:val="003F2142"/>
    <w:rsid w:val="003F2352"/>
    <w:rsid w:val="003F6C9A"/>
    <w:rsid w:val="0040438E"/>
    <w:rsid w:val="00407491"/>
    <w:rsid w:val="00412D1E"/>
    <w:rsid w:val="00414C7B"/>
    <w:rsid w:val="0042576F"/>
    <w:rsid w:val="00434A2B"/>
    <w:rsid w:val="00441CE2"/>
    <w:rsid w:val="0045116F"/>
    <w:rsid w:val="00470BF9"/>
    <w:rsid w:val="0047224C"/>
    <w:rsid w:val="00474956"/>
    <w:rsid w:val="004837D6"/>
    <w:rsid w:val="004854B3"/>
    <w:rsid w:val="00486FCB"/>
    <w:rsid w:val="0049781C"/>
    <w:rsid w:val="004A6687"/>
    <w:rsid w:val="004B695B"/>
    <w:rsid w:val="004C49D4"/>
    <w:rsid w:val="004D6C59"/>
    <w:rsid w:val="004E4A67"/>
    <w:rsid w:val="004E4EFA"/>
    <w:rsid w:val="004E67BD"/>
    <w:rsid w:val="004F00B2"/>
    <w:rsid w:val="005048E8"/>
    <w:rsid w:val="00515248"/>
    <w:rsid w:val="005217CB"/>
    <w:rsid w:val="00522CA3"/>
    <w:rsid w:val="00524BC1"/>
    <w:rsid w:val="00530B03"/>
    <w:rsid w:val="00532370"/>
    <w:rsid w:val="005323CE"/>
    <w:rsid w:val="005326B0"/>
    <w:rsid w:val="00535E9C"/>
    <w:rsid w:val="00537BBD"/>
    <w:rsid w:val="00544204"/>
    <w:rsid w:val="00553222"/>
    <w:rsid w:val="005544ED"/>
    <w:rsid w:val="00561200"/>
    <w:rsid w:val="0056770F"/>
    <w:rsid w:val="005709A0"/>
    <w:rsid w:val="00571FFF"/>
    <w:rsid w:val="0057403A"/>
    <w:rsid w:val="00592504"/>
    <w:rsid w:val="005941C1"/>
    <w:rsid w:val="005949DD"/>
    <w:rsid w:val="005A17B7"/>
    <w:rsid w:val="005A59F8"/>
    <w:rsid w:val="005B08AB"/>
    <w:rsid w:val="005B0D4C"/>
    <w:rsid w:val="005D4C49"/>
    <w:rsid w:val="005D75B6"/>
    <w:rsid w:val="005F39A1"/>
    <w:rsid w:val="005F5C23"/>
    <w:rsid w:val="00600B48"/>
    <w:rsid w:val="00603657"/>
    <w:rsid w:val="006048B5"/>
    <w:rsid w:val="00616460"/>
    <w:rsid w:val="006200F0"/>
    <w:rsid w:val="00621B1F"/>
    <w:rsid w:val="00630DB5"/>
    <w:rsid w:val="00634331"/>
    <w:rsid w:val="006361AB"/>
    <w:rsid w:val="006537EB"/>
    <w:rsid w:val="00654FAD"/>
    <w:rsid w:val="00665D3D"/>
    <w:rsid w:val="00675BC5"/>
    <w:rsid w:val="00675E1C"/>
    <w:rsid w:val="006859BD"/>
    <w:rsid w:val="0068610A"/>
    <w:rsid w:val="00686523"/>
    <w:rsid w:val="00695769"/>
    <w:rsid w:val="006965D6"/>
    <w:rsid w:val="00697FB9"/>
    <w:rsid w:val="006A1672"/>
    <w:rsid w:val="006B00AA"/>
    <w:rsid w:val="006B4136"/>
    <w:rsid w:val="006B63BD"/>
    <w:rsid w:val="006B76BB"/>
    <w:rsid w:val="006B7B5C"/>
    <w:rsid w:val="006D3C4B"/>
    <w:rsid w:val="006E3832"/>
    <w:rsid w:val="007037F2"/>
    <w:rsid w:val="00706020"/>
    <w:rsid w:val="007068AB"/>
    <w:rsid w:val="00713DC9"/>
    <w:rsid w:val="00715147"/>
    <w:rsid w:val="00721E73"/>
    <w:rsid w:val="00723D1B"/>
    <w:rsid w:val="007259D0"/>
    <w:rsid w:val="00726033"/>
    <w:rsid w:val="0073497B"/>
    <w:rsid w:val="00740CD7"/>
    <w:rsid w:val="00741E29"/>
    <w:rsid w:val="007530CA"/>
    <w:rsid w:val="007620D0"/>
    <w:rsid w:val="007761C2"/>
    <w:rsid w:val="007913A4"/>
    <w:rsid w:val="00791D94"/>
    <w:rsid w:val="007A171C"/>
    <w:rsid w:val="007C6C05"/>
    <w:rsid w:val="007C7C3C"/>
    <w:rsid w:val="007D17D4"/>
    <w:rsid w:val="007D6958"/>
    <w:rsid w:val="007E48A3"/>
    <w:rsid w:val="007E4E97"/>
    <w:rsid w:val="007F164C"/>
    <w:rsid w:val="00811124"/>
    <w:rsid w:val="0081346A"/>
    <w:rsid w:val="00820121"/>
    <w:rsid w:val="00823220"/>
    <w:rsid w:val="008309F1"/>
    <w:rsid w:val="00833E52"/>
    <w:rsid w:val="008414F5"/>
    <w:rsid w:val="008453A0"/>
    <w:rsid w:val="00845467"/>
    <w:rsid w:val="0084728F"/>
    <w:rsid w:val="008568D3"/>
    <w:rsid w:val="0086210B"/>
    <w:rsid w:val="00871D14"/>
    <w:rsid w:val="00877C54"/>
    <w:rsid w:val="00881356"/>
    <w:rsid w:val="00884A7F"/>
    <w:rsid w:val="00896720"/>
    <w:rsid w:val="008A0E55"/>
    <w:rsid w:val="008A59AC"/>
    <w:rsid w:val="008A68CA"/>
    <w:rsid w:val="008A6F03"/>
    <w:rsid w:val="008B534A"/>
    <w:rsid w:val="008D42D6"/>
    <w:rsid w:val="008D488D"/>
    <w:rsid w:val="008E7D81"/>
    <w:rsid w:val="008F51E5"/>
    <w:rsid w:val="008F79F4"/>
    <w:rsid w:val="00906463"/>
    <w:rsid w:val="009064B5"/>
    <w:rsid w:val="009325AC"/>
    <w:rsid w:val="00932B5B"/>
    <w:rsid w:val="00936CAF"/>
    <w:rsid w:val="00937447"/>
    <w:rsid w:val="00954F4C"/>
    <w:rsid w:val="00955CB2"/>
    <w:rsid w:val="00956D3A"/>
    <w:rsid w:val="00960EE9"/>
    <w:rsid w:val="00962219"/>
    <w:rsid w:val="00964FAE"/>
    <w:rsid w:val="00966FC8"/>
    <w:rsid w:val="0097265A"/>
    <w:rsid w:val="009839BF"/>
    <w:rsid w:val="009A6C59"/>
    <w:rsid w:val="009B1ECE"/>
    <w:rsid w:val="009B594D"/>
    <w:rsid w:val="009C2384"/>
    <w:rsid w:val="009D1651"/>
    <w:rsid w:val="009D237C"/>
    <w:rsid w:val="009E59F7"/>
    <w:rsid w:val="009F30B3"/>
    <w:rsid w:val="00A032B9"/>
    <w:rsid w:val="00A1219D"/>
    <w:rsid w:val="00A22F02"/>
    <w:rsid w:val="00A302C1"/>
    <w:rsid w:val="00A329F3"/>
    <w:rsid w:val="00A47C0A"/>
    <w:rsid w:val="00A52D18"/>
    <w:rsid w:val="00A5335F"/>
    <w:rsid w:val="00A551E0"/>
    <w:rsid w:val="00A57577"/>
    <w:rsid w:val="00A63138"/>
    <w:rsid w:val="00A72877"/>
    <w:rsid w:val="00A82A33"/>
    <w:rsid w:val="00A841E5"/>
    <w:rsid w:val="00A9698C"/>
    <w:rsid w:val="00AA2942"/>
    <w:rsid w:val="00AB1AE5"/>
    <w:rsid w:val="00AB7752"/>
    <w:rsid w:val="00AD350F"/>
    <w:rsid w:val="00AD4963"/>
    <w:rsid w:val="00AD7C71"/>
    <w:rsid w:val="00AE46DA"/>
    <w:rsid w:val="00AF1BF6"/>
    <w:rsid w:val="00B30AB3"/>
    <w:rsid w:val="00B3229C"/>
    <w:rsid w:val="00B33367"/>
    <w:rsid w:val="00B42686"/>
    <w:rsid w:val="00B46162"/>
    <w:rsid w:val="00B56EF1"/>
    <w:rsid w:val="00B64CFF"/>
    <w:rsid w:val="00B6774D"/>
    <w:rsid w:val="00B70363"/>
    <w:rsid w:val="00B714E9"/>
    <w:rsid w:val="00B74766"/>
    <w:rsid w:val="00B8029C"/>
    <w:rsid w:val="00B87D9C"/>
    <w:rsid w:val="00B87E4D"/>
    <w:rsid w:val="00B90DF7"/>
    <w:rsid w:val="00B91C4A"/>
    <w:rsid w:val="00BA0322"/>
    <w:rsid w:val="00BF1F56"/>
    <w:rsid w:val="00BF3FF2"/>
    <w:rsid w:val="00BF4495"/>
    <w:rsid w:val="00C05A98"/>
    <w:rsid w:val="00C10862"/>
    <w:rsid w:val="00C108C8"/>
    <w:rsid w:val="00C22752"/>
    <w:rsid w:val="00C275F6"/>
    <w:rsid w:val="00C3052B"/>
    <w:rsid w:val="00C30DBC"/>
    <w:rsid w:val="00C35961"/>
    <w:rsid w:val="00C45A0C"/>
    <w:rsid w:val="00C476AD"/>
    <w:rsid w:val="00C50319"/>
    <w:rsid w:val="00C50C9B"/>
    <w:rsid w:val="00C537F9"/>
    <w:rsid w:val="00C55AF1"/>
    <w:rsid w:val="00C67340"/>
    <w:rsid w:val="00C675CC"/>
    <w:rsid w:val="00C72FA7"/>
    <w:rsid w:val="00C77BC3"/>
    <w:rsid w:val="00C84B4E"/>
    <w:rsid w:val="00C84DDD"/>
    <w:rsid w:val="00C865D6"/>
    <w:rsid w:val="00C90C97"/>
    <w:rsid w:val="00C96ECD"/>
    <w:rsid w:val="00CA432A"/>
    <w:rsid w:val="00CA6CB3"/>
    <w:rsid w:val="00CC05BD"/>
    <w:rsid w:val="00CD34BE"/>
    <w:rsid w:val="00CD3F13"/>
    <w:rsid w:val="00CD4876"/>
    <w:rsid w:val="00CE2C1C"/>
    <w:rsid w:val="00CF0D49"/>
    <w:rsid w:val="00CF1F4D"/>
    <w:rsid w:val="00CF72B2"/>
    <w:rsid w:val="00D00EB6"/>
    <w:rsid w:val="00D04572"/>
    <w:rsid w:val="00D07AB0"/>
    <w:rsid w:val="00D22F52"/>
    <w:rsid w:val="00D23325"/>
    <w:rsid w:val="00D23F5F"/>
    <w:rsid w:val="00D24906"/>
    <w:rsid w:val="00D24C4A"/>
    <w:rsid w:val="00D260B3"/>
    <w:rsid w:val="00D37A8F"/>
    <w:rsid w:val="00D46707"/>
    <w:rsid w:val="00D550A9"/>
    <w:rsid w:val="00D5629D"/>
    <w:rsid w:val="00D61DEE"/>
    <w:rsid w:val="00D650BB"/>
    <w:rsid w:val="00D66B6F"/>
    <w:rsid w:val="00D71E2B"/>
    <w:rsid w:val="00D727DF"/>
    <w:rsid w:val="00D75E02"/>
    <w:rsid w:val="00D85751"/>
    <w:rsid w:val="00D90461"/>
    <w:rsid w:val="00DA04C0"/>
    <w:rsid w:val="00DB599C"/>
    <w:rsid w:val="00DB6023"/>
    <w:rsid w:val="00DB6026"/>
    <w:rsid w:val="00DD013A"/>
    <w:rsid w:val="00DD2391"/>
    <w:rsid w:val="00DD2F2E"/>
    <w:rsid w:val="00DD391D"/>
    <w:rsid w:val="00DE7102"/>
    <w:rsid w:val="00DF1CBA"/>
    <w:rsid w:val="00DF4FD2"/>
    <w:rsid w:val="00E074A7"/>
    <w:rsid w:val="00E16281"/>
    <w:rsid w:val="00E20C2A"/>
    <w:rsid w:val="00E223A9"/>
    <w:rsid w:val="00E22845"/>
    <w:rsid w:val="00E306D0"/>
    <w:rsid w:val="00E31775"/>
    <w:rsid w:val="00E33DD5"/>
    <w:rsid w:val="00E40953"/>
    <w:rsid w:val="00E421AC"/>
    <w:rsid w:val="00E6002F"/>
    <w:rsid w:val="00E65237"/>
    <w:rsid w:val="00E76498"/>
    <w:rsid w:val="00E82979"/>
    <w:rsid w:val="00E8797E"/>
    <w:rsid w:val="00E96005"/>
    <w:rsid w:val="00E9603D"/>
    <w:rsid w:val="00E96294"/>
    <w:rsid w:val="00EA2BB5"/>
    <w:rsid w:val="00EA2D92"/>
    <w:rsid w:val="00EA7872"/>
    <w:rsid w:val="00EB66AD"/>
    <w:rsid w:val="00EC4BF5"/>
    <w:rsid w:val="00EF049A"/>
    <w:rsid w:val="00EF2E87"/>
    <w:rsid w:val="00EF5D4D"/>
    <w:rsid w:val="00EF734C"/>
    <w:rsid w:val="00F13915"/>
    <w:rsid w:val="00F44505"/>
    <w:rsid w:val="00F46F1F"/>
    <w:rsid w:val="00F5312A"/>
    <w:rsid w:val="00F57ED0"/>
    <w:rsid w:val="00F624F2"/>
    <w:rsid w:val="00F651AD"/>
    <w:rsid w:val="00F66318"/>
    <w:rsid w:val="00F66663"/>
    <w:rsid w:val="00F66C02"/>
    <w:rsid w:val="00F73517"/>
    <w:rsid w:val="00F764D7"/>
    <w:rsid w:val="00F7788E"/>
    <w:rsid w:val="00F809DA"/>
    <w:rsid w:val="00F82917"/>
    <w:rsid w:val="00F850BE"/>
    <w:rsid w:val="00F871BA"/>
    <w:rsid w:val="00F946B9"/>
    <w:rsid w:val="00FA2A12"/>
    <w:rsid w:val="00FA3E99"/>
    <w:rsid w:val="00FA54AB"/>
    <w:rsid w:val="00FD0855"/>
    <w:rsid w:val="00FD2BD2"/>
    <w:rsid w:val="00FD358C"/>
    <w:rsid w:val="00FD5C0F"/>
    <w:rsid w:val="00FD6F80"/>
    <w:rsid w:val="00FE6976"/>
    <w:rsid w:val="00FF1C90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both"/>
      <w:outlineLvl w:val="1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ind w:left="420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  <w:jc w:val="both"/>
    </w:pPr>
    <w:rPr>
      <w:szCs w:val="20"/>
      <w:lang w:val="uk-UA"/>
    </w:rPr>
  </w:style>
  <w:style w:type="paragraph" w:styleId="a4">
    <w:name w:val="Block Text"/>
    <w:basedOn w:val="a"/>
    <w:pPr>
      <w:tabs>
        <w:tab w:val="left" w:pos="6946"/>
      </w:tabs>
      <w:ind w:left="1134" w:right="2834"/>
      <w:jc w:val="both"/>
    </w:pPr>
    <w:rPr>
      <w:sz w:val="22"/>
      <w:szCs w:val="20"/>
      <w:lang w:val="uk-UA"/>
    </w:rPr>
  </w:style>
  <w:style w:type="paragraph" w:styleId="a5">
    <w:name w:val="Balloon Text"/>
    <w:basedOn w:val="a"/>
    <w:semiHidden/>
    <w:rsid w:val="00553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30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0DBC"/>
    <w:rPr>
      <w:sz w:val="24"/>
      <w:szCs w:val="24"/>
    </w:rPr>
  </w:style>
  <w:style w:type="paragraph" w:styleId="a8">
    <w:name w:val="footer"/>
    <w:basedOn w:val="a"/>
    <w:link w:val="a9"/>
    <w:rsid w:val="00C30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0DBC"/>
    <w:rPr>
      <w:sz w:val="24"/>
      <w:szCs w:val="24"/>
    </w:rPr>
  </w:style>
  <w:style w:type="paragraph" w:styleId="aa">
    <w:name w:val="List Paragraph"/>
    <w:basedOn w:val="a"/>
    <w:uiPriority w:val="34"/>
    <w:qFormat/>
    <w:rsid w:val="0022176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pPr>
      <w:keepNext/>
      <w:ind w:left="420"/>
      <w:jc w:val="both"/>
      <w:outlineLvl w:val="1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ind w:left="420"/>
      <w:outlineLvl w:val="3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134"/>
      <w:jc w:val="both"/>
    </w:pPr>
    <w:rPr>
      <w:szCs w:val="20"/>
      <w:lang w:val="uk-UA"/>
    </w:rPr>
  </w:style>
  <w:style w:type="paragraph" w:styleId="a4">
    <w:name w:val="Block Text"/>
    <w:basedOn w:val="a"/>
    <w:pPr>
      <w:tabs>
        <w:tab w:val="left" w:pos="6946"/>
      </w:tabs>
      <w:ind w:left="1134" w:right="2834"/>
      <w:jc w:val="both"/>
    </w:pPr>
    <w:rPr>
      <w:sz w:val="22"/>
      <w:szCs w:val="20"/>
      <w:lang w:val="uk-UA"/>
    </w:rPr>
  </w:style>
  <w:style w:type="paragraph" w:styleId="a5">
    <w:name w:val="Balloon Text"/>
    <w:basedOn w:val="a"/>
    <w:semiHidden/>
    <w:rsid w:val="00553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30D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30DBC"/>
    <w:rPr>
      <w:sz w:val="24"/>
      <w:szCs w:val="24"/>
    </w:rPr>
  </w:style>
  <w:style w:type="paragraph" w:styleId="a8">
    <w:name w:val="footer"/>
    <w:basedOn w:val="a"/>
    <w:link w:val="a9"/>
    <w:rsid w:val="00C30D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30DBC"/>
    <w:rPr>
      <w:sz w:val="24"/>
      <w:szCs w:val="24"/>
    </w:rPr>
  </w:style>
  <w:style w:type="paragraph" w:styleId="aa">
    <w:name w:val="List Paragraph"/>
    <w:basedOn w:val="a"/>
    <w:uiPriority w:val="34"/>
    <w:qFormat/>
    <w:rsid w:val="002217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Шершень</cp:lastModifiedBy>
  <cp:revision>5</cp:revision>
  <cp:lastPrinted>2020-10-19T09:56:00Z</cp:lastPrinted>
  <dcterms:created xsi:type="dcterms:W3CDTF">2021-03-16T01:36:00Z</dcterms:created>
  <dcterms:modified xsi:type="dcterms:W3CDTF">2021-03-16T16:43:00Z</dcterms:modified>
</cp:coreProperties>
</file>