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6D4" w:rsidRDefault="009946D4" w:rsidP="009946D4">
      <w:pPr>
        <w:jc w:val="center"/>
        <w:rPr>
          <w:sz w:val="36"/>
          <w:highlight w:val="white"/>
        </w:rPr>
      </w:pPr>
      <w:r>
        <w:object w:dxaOrig="434" w:dyaOrig="570">
          <v:shape id="ole_rId2" o:spid="_x0000_i1025" style="width:38.25pt;height:50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ole_rId2" DrawAspect="Content" ObjectID="_1675068734" r:id="rId7"/>
        </w:object>
      </w:r>
    </w:p>
    <w:p w:rsidR="009946D4" w:rsidRDefault="009946D4" w:rsidP="009946D4">
      <w:pPr>
        <w:jc w:val="center"/>
        <w:rPr>
          <w:b/>
          <w:sz w:val="32"/>
        </w:rPr>
      </w:pPr>
      <w:r>
        <w:rPr>
          <w:b/>
          <w:sz w:val="32"/>
        </w:rPr>
        <w:t xml:space="preserve">ГІРСЬКА  СІЛЬСЬКА  РАДА  </w:t>
      </w:r>
    </w:p>
    <w:p w:rsidR="009946D4" w:rsidRDefault="009946D4" w:rsidP="009946D4">
      <w:pPr>
        <w:jc w:val="center"/>
        <w:rPr>
          <w:b/>
          <w:sz w:val="32"/>
        </w:rPr>
      </w:pPr>
      <w:r>
        <w:rPr>
          <w:b/>
          <w:sz w:val="32"/>
        </w:rPr>
        <w:t>БОРИСПІЛЬСЬКИЙ  РАЙОН</w:t>
      </w:r>
    </w:p>
    <w:p w:rsidR="009946D4" w:rsidRDefault="009946D4" w:rsidP="009946D4">
      <w:pPr>
        <w:jc w:val="center"/>
        <w:rPr>
          <w:b/>
          <w:sz w:val="32"/>
        </w:rPr>
      </w:pPr>
      <w:r>
        <w:rPr>
          <w:b/>
          <w:sz w:val="32"/>
        </w:rPr>
        <w:t>КИЇВСЬКОЇ  ОБЛАСТІ</w:t>
      </w:r>
    </w:p>
    <w:p w:rsidR="009946D4" w:rsidRDefault="009A442E" w:rsidP="009946D4">
      <w:pPr>
        <w:jc w:val="center"/>
        <w:rPr>
          <w:rFonts w:ascii="Arial" w:eastAsia="Arial" w:hAnsi="Arial" w:cs="Arial"/>
          <w:b/>
          <w:color w:val="444444"/>
          <w:sz w:val="20"/>
          <w:highlight w:val="white"/>
        </w:rPr>
      </w:pPr>
      <w:r>
        <w:rPr>
          <w:b/>
          <w:sz w:val="36"/>
          <w:shd w:val="clear" w:color="auto" w:fill="FFFFFF"/>
          <w:lang w:val="uk-UA"/>
        </w:rPr>
        <w:t xml:space="preserve">Проєкт </w:t>
      </w:r>
      <w:r w:rsidR="009946D4">
        <w:rPr>
          <w:b/>
          <w:sz w:val="36"/>
          <w:shd w:val="clear" w:color="auto" w:fill="FFFFFF"/>
        </w:rPr>
        <w:t>Р І Ш Е Н Н Я</w:t>
      </w:r>
    </w:p>
    <w:p w:rsidR="009946D4" w:rsidRDefault="009946D4" w:rsidP="009946D4">
      <w:pPr>
        <w:spacing w:after="105" w:line="290" w:lineRule="auto"/>
        <w:rPr>
          <w:rFonts w:ascii="Arial" w:eastAsia="Arial" w:hAnsi="Arial" w:cs="Arial"/>
          <w:b/>
          <w:color w:val="444444"/>
          <w:sz w:val="20"/>
          <w:highlight w:val="white"/>
        </w:rPr>
      </w:pPr>
    </w:p>
    <w:p w:rsidR="009946D4" w:rsidRPr="009946D4" w:rsidRDefault="009946D4" w:rsidP="009946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hd w:val="clear" w:color="auto" w:fill="FFFFFF"/>
        </w:rPr>
        <w:t>Про</w:t>
      </w:r>
      <w:r w:rsidR="009A442E">
        <w:rPr>
          <w:b/>
          <w:sz w:val="28"/>
          <w:shd w:val="clear" w:color="auto" w:fill="FFFFFF"/>
          <w:lang w:val="uk-UA"/>
        </w:rPr>
        <w:t xml:space="preserve"> внесення змін до </w:t>
      </w:r>
      <w:r>
        <w:rPr>
          <w:b/>
          <w:sz w:val="28"/>
          <w:shd w:val="clear" w:color="auto" w:fill="FFFFFF"/>
        </w:rPr>
        <w:t xml:space="preserve">Програми </w:t>
      </w:r>
      <w:r>
        <w:rPr>
          <w:b/>
          <w:sz w:val="28"/>
          <w:shd w:val="clear" w:color="auto" w:fill="FFFFFF"/>
          <w:lang w:val="uk-UA"/>
        </w:rPr>
        <w:t>с</w:t>
      </w:r>
      <w:r w:rsidRPr="009946D4">
        <w:rPr>
          <w:b/>
          <w:sz w:val="28"/>
          <w:szCs w:val="28"/>
          <w:lang w:val="uk-UA"/>
        </w:rPr>
        <w:t>оціальної підтримки учасників бойових дій громадян, які визнані бійцями добровольцями та членів їх сімей</w:t>
      </w:r>
      <w:r w:rsidR="00832763">
        <w:rPr>
          <w:b/>
          <w:sz w:val="28"/>
          <w:szCs w:val="28"/>
          <w:lang w:val="uk-UA"/>
        </w:rPr>
        <w:t xml:space="preserve"> на території Гірської сільської територіальної громади</w:t>
      </w:r>
    </w:p>
    <w:p w:rsidR="009946D4" w:rsidRPr="00303C54" w:rsidRDefault="009946D4" w:rsidP="009946D4">
      <w:pPr>
        <w:jc w:val="center"/>
        <w:rPr>
          <w:sz w:val="36"/>
          <w:szCs w:val="36"/>
          <w:lang w:val="uk-UA"/>
        </w:rPr>
      </w:pPr>
      <w:r w:rsidRPr="009946D4">
        <w:rPr>
          <w:b/>
          <w:sz w:val="28"/>
          <w:szCs w:val="28"/>
          <w:lang w:val="uk-UA"/>
        </w:rPr>
        <w:t>на 2021-2025 роки</w:t>
      </w:r>
    </w:p>
    <w:p w:rsidR="009946D4" w:rsidRPr="009946D4" w:rsidRDefault="009946D4" w:rsidP="009946D4">
      <w:pPr>
        <w:jc w:val="center"/>
        <w:rPr>
          <w:lang w:val="uk-UA"/>
        </w:rPr>
      </w:pPr>
    </w:p>
    <w:p w:rsidR="009946D4" w:rsidRPr="009946D4" w:rsidRDefault="009946D4" w:rsidP="009027CE">
      <w:pPr>
        <w:ind w:firstLine="567"/>
        <w:jc w:val="both"/>
        <w:rPr>
          <w:sz w:val="28"/>
          <w:lang w:val="uk-UA"/>
        </w:rPr>
      </w:pPr>
      <w:r>
        <w:rPr>
          <w:rFonts w:ascii="Arial" w:eastAsia="Arial" w:hAnsi="Arial" w:cs="Arial"/>
          <w:b/>
          <w:color w:val="444444"/>
          <w:sz w:val="20"/>
          <w:shd w:val="clear" w:color="auto" w:fill="FFFFFF"/>
        </w:rPr>
        <w:t> </w:t>
      </w:r>
      <w:r>
        <w:rPr>
          <w:sz w:val="28"/>
          <w:lang w:val="uk-UA"/>
        </w:rPr>
        <w:t>В</w:t>
      </w:r>
      <w:r w:rsidRPr="009946D4">
        <w:rPr>
          <w:sz w:val="28"/>
          <w:lang w:val="uk-UA"/>
        </w:rPr>
        <w:t xml:space="preserve">раховуючи рекомендації постійної комісії з питань </w:t>
      </w:r>
      <w:r w:rsidRPr="009946D4">
        <w:rPr>
          <w:color w:val="222222"/>
          <w:sz w:val="28"/>
          <w:szCs w:val="28"/>
          <w:lang w:val="uk-UA"/>
        </w:rPr>
        <w:t>бюджету, фінансів, соціально-економічного та культурного розвитку</w:t>
      </w:r>
      <w:r>
        <w:rPr>
          <w:color w:val="222222"/>
          <w:sz w:val="28"/>
          <w:szCs w:val="28"/>
          <w:lang w:val="uk-UA"/>
        </w:rPr>
        <w:t xml:space="preserve"> та з питань </w:t>
      </w:r>
      <w:r w:rsidRPr="009946D4">
        <w:rPr>
          <w:color w:val="222222"/>
          <w:sz w:val="28"/>
          <w:szCs w:val="28"/>
          <w:lang w:val="uk-UA"/>
        </w:rPr>
        <w:t>освіти, культури, сім’ї, молоді, спорту, у справах релігії, соціального захисту населення</w:t>
      </w:r>
      <w:r w:rsidRPr="00DD1D99">
        <w:rPr>
          <w:color w:val="222222"/>
          <w:sz w:val="28"/>
          <w:szCs w:val="28"/>
        </w:rPr>
        <w:t> </w:t>
      </w:r>
      <w:r w:rsidRPr="009946D4">
        <w:rPr>
          <w:color w:val="222222"/>
          <w:sz w:val="28"/>
          <w:szCs w:val="28"/>
          <w:lang w:val="uk-UA"/>
        </w:rPr>
        <w:t xml:space="preserve"> та охорони здоров’я,</w:t>
      </w:r>
      <w:r w:rsidRPr="009946D4">
        <w:rPr>
          <w:sz w:val="28"/>
          <w:lang w:val="uk-UA"/>
        </w:rPr>
        <w:t xml:space="preserve">  у відповідності до ст. 26 Закону України «Про місцеве самоврядування в Україні», Гірська сільська рада</w:t>
      </w:r>
    </w:p>
    <w:p w:rsidR="009946D4" w:rsidRPr="009946D4" w:rsidRDefault="009946D4" w:rsidP="009946D4">
      <w:pPr>
        <w:spacing w:line="290" w:lineRule="auto"/>
        <w:jc w:val="center"/>
        <w:rPr>
          <w:b/>
          <w:color w:val="444444"/>
          <w:sz w:val="28"/>
          <w:highlight w:val="white"/>
          <w:lang w:val="uk-UA"/>
        </w:rPr>
      </w:pPr>
    </w:p>
    <w:p w:rsidR="009946D4" w:rsidRPr="00832763" w:rsidRDefault="009946D4" w:rsidP="009946D4">
      <w:pPr>
        <w:spacing w:line="290" w:lineRule="auto"/>
        <w:jc w:val="center"/>
        <w:rPr>
          <w:b/>
          <w:sz w:val="28"/>
          <w:highlight w:val="white"/>
          <w:lang w:val="uk-UA"/>
        </w:rPr>
      </w:pPr>
      <w:r w:rsidRPr="00832763">
        <w:rPr>
          <w:b/>
          <w:sz w:val="28"/>
          <w:shd w:val="clear" w:color="auto" w:fill="FFFFFF"/>
          <w:lang w:val="uk-UA"/>
        </w:rPr>
        <w:t>ВИРІШИЛА:</w:t>
      </w:r>
    </w:p>
    <w:p w:rsidR="009946D4" w:rsidRPr="00832763" w:rsidRDefault="009946D4" w:rsidP="00832763">
      <w:pPr>
        <w:jc w:val="center"/>
        <w:rPr>
          <w:color w:val="444444"/>
          <w:sz w:val="28"/>
          <w:highlight w:val="white"/>
          <w:lang w:val="uk-UA"/>
        </w:rPr>
      </w:pPr>
    </w:p>
    <w:p w:rsidR="009A442E" w:rsidRDefault="009946D4" w:rsidP="009946D4">
      <w:pPr>
        <w:ind w:firstLine="567"/>
        <w:jc w:val="both"/>
        <w:rPr>
          <w:sz w:val="28"/>
          <w:szCs w:val="28"/>
          <w:lang w:val="uk-UA"/>
        </w:rPr>
      </w:pPr>
      <w:r w:rsidRPr="00832763">
        <w:rPr>
          <w:sz w:val="28"/>
          <w:shd w:val="clear" w:color="auto" w:fill="FFFFFF"/>
          <w:lang w:val="uk-UA"/>
        </w:rPr>
        <w:t xml:space="preserve">1. </w:t>
      </w:r>
      <w:r w:rsidR="009A442E">
        <w:rPr>
          <w:sz w:val="28"/>
          <w:shd w:val="clear" w:color="auto" w:fill="FFFFFF"/>
          <w:lang w:val="uk-UA"/>
        </w:rPr>
        <w:t xml:space="preserve">Внести зміни до </w:t>
      </w:r>
      <w:r w:rsidRPr="00832763">
        <w:rPr>
          <w:sz w:val="28"/>
          <w:shd w:val="clear" w:color="auto" w:fill="FFFFFF"/>
          <w:lang w:val="uk-UA"/>
        </w:rPr>
        <w:t>Програм</w:t>
      </w:r>
      <w:r w:rsidR="009A442E">
        <w:rPr>
          <w:sz w:val="28"/>
          <w:shd w:val="clear" w:color="auto" w:fill="FFFFFF"/>
          <w:lang w:val="uk-UA"/>
        </w:rPr>
        <w:t>и</w:t>
      </w:r>
      <w:r w:rsidRPr="00832763">
        <w:rPr>
          <w:sz w:val="28"/>
          <w:shd w:val="clear" w:color="auto" w:fill="FFFFFF"/>
          <w:lang w:val="uk-UA"/>
        </w:rPr>
        <w:t xml:space="preserve"> </w:t>
      </w:r>
      <w:r w:rsidRPr="009946D4">
        <w:rPr>
          <w:sz w:val="28"/>
          <w:shd w:val="clear" w:color="auto" w:fill="FFFFFF"/>
          <w:lang w:val="uk-UA"/>
        </w:rPr>
        <w:t>с</w:t>
      </w:r>
      <w:r w:rsidRPr="009946D4">
        <w:rPr>
          <w:sz w:val="28"/>
          <w:szCs w:val="28"/>
          <w:lang w:val="uk-UA"/>
        </w:rPr>
        <w:t>оціальної підтримки учасників бойових дій громадян, які визнані бійцями добровольцями та членів їх сімей</w:t>
      </w:r>
      <w:r w:rsidR="00832763">
        <w:rPr>
          <w:sz w:val="28"/>
          <w:szCs w:val="28"/>
          <w:lang w:val="uk-UA"/>
        </w:rPr>
        <w:t xml:space="preserve"> на території Гірської сільської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9946D4">
        <w:rPr>
          <w:sz w:val="28"/>
          <w:szCs w:val="28"/>
          <w:lang w:val="uk-UA"/>
        </w:rPr>
        <w:t>на 2021-2025 роки</w:t>
      </w:r>
      <w:r w:rsidR="009A442E">
        <w:rPr>
          <w:sz w:val="28"/>
          <w:szCs w:val="28"/>
          <w:lang w:val="uk-UA"/>
        </w:rPr>
        <w:t xml:space="preserve">, а саме: </w:t>
      </w:r>
    </w:p>
    <w:p w:rsidR="009A442E" w:rsidRDefault="009A442E" w:rsidP="00994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пункт 3 додатку 2 викласти в наступній редакції:</w:t>
      </w:r>
    </w:p>
    <w:p w:rsidR="009A442E" w:rsidRDefault="009946D4" w:rsidP="009946D4">
      <w:pPr>
        <w:ind w:firstLine="567"/>
        <w:jc w:val="both"/>
        <w:rPr>
          <w:sz w:val="28"/>
          <w:shd w:val="clear" w:color="auto" w:fill="FFFFFF"/>
          <w:lang w:val="uk-UA"/>
        </w:rPr>
      </w:pPr>
      <w:r w:rsidRPr="00832763">
        <w:rPr>
          <w:sz w:val="28"/>
          <w:shd w:val="clear" w:color="auto" w:fill="FFFFFF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54"/>
        <w:gridCol w:w="1586"/>
        <w:gridCol w:w="3796"/>
        <w:gridCol w:w="1215"/>
      </w:tblGrid>
      <w:tr w:rsidR="009A442E" w:rsidRPr="00B81492" w:rsidTr="009A442E">
        <w:tc>
          <w:tcPr>
            <w:tcW w:w="594" w:type="dxa"/>
            <w:vAlign w:val="center"/>
          </w:tcPr>
          <w:p w:rsidR="009A442E" w:rsidRPr="00B81492" w:rsidRDefault="009A442E" w:rsidP="009A442E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4" w:type="dxa"/>
            <w:vAlign w:val="center"/>
          </w:tcPr>
          <w:p w:rsidR="009A442E" w:rsidRPr="00B81492" w:rsidRDefault="009A442E" w:rsidP="009A442E">
            <w:pPr>
              <w:spacing w:line="259" w:lineRule="auto"/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Надання матеріальної допомоги до свят  (на 1 особу учасника бойових дій)/</w:t>
            </w:r>
            <w:r w:rsidRPr="00B81492">
              <w:rPr>
                <w:sz w:val="28"/>
                <w:szCs w:val="28"/>
                <w:lang w:val="uk-UA"/>
              </w:rPr>
              <w:br/>
              <w:t xml:space="preserve">Учасники бойових дій на території інших держав, вдови та/або матері померлих (щорічно 15 лютого); Учасники бойових дій в тому числі які брали участь у проведенні ООС, АТО, Бійці </w:t>
            </w:r>
            <w:r w:rsidRPr="00B81492">
              <w:rPr>
                <w:sz w:val="28"/>
                <w:szCs w:val="28"/>
                <w:lang w:val="uk-UA"/>
              </w:rPr>
              <w:lastRenderedPageBreak/>
              <w:t>добровольці (щорічно 14 жовтня)</w:t>
            </w:r>
          </w:p>
        </w:tc>
        <w:tc>
          <w:tcPr>
            <w:tcW w:w="1586" w:type="dxa"/>
            <w:vAlign w:val="center"/>
          </w:tcPr>
          <w:p w:rsidR="009A442E" w:rsidRPr="00B81492" w:rsidRDefault="009A442E" w:rsidP="009A442E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1000</w:t>
            </w:r>
          </w:p>
        </w:tc>
        <w:tc>
          <w:tcPr>
            <w:tcW w:w="3796" w:type="dxa"/>
          </w:tcPr>
          <w:p w:rsidR="009A442E" w:rsidRPr="00B81492" w:rsidRDefault="009A442E" w:rsidP="009A442E">
            <w:pPr>
              <w:spacing w:after="5" w:line="274" w:lineRule="auto"/>
              <w:ind w:left="-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подання від секретаря ради згідно реєстру (списку) УБД </w:t>
            </w:r>
          </w:p>
          <w:p w:rsidR="009A442E" w:rsidRPr="00B81492" w:rsidRDefault="009A442E" w:rsidP="009A442E">
            <w:pPr>
              <w:numPr>
                <w:ilvl w:val="0"/>
                <w:numId w:val="5"/>
              </w:numPr>
              <w:spacing w:after="26" w:line="259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Ксерокопія паспорта УБД </w:t>
            </w:r>
          </w:p>
          <w:p w:rsidR="009A442E" w:rsidRPr="00B81492" w:rsidRDefault="009A442E" w:rsidP="009A442E">
            <w:pPr>
              <w:numPr>
                <w:ilvl w:val="0"/>
                <w:numId w:val="5"/>
              </w:numPr>
              <w:spacing w:after="28" w:line="259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Код платника податків УБД </w:t>
            </w:r>
          </w:p>
          <w:p w:rsidR="009A442E" w:rsidRPr="00B81492" w:rsidRDefault="009A442E" w:rsidP="009A442E">
            <w:pPr>
              <w:numPr>
                <w:ilvl w:val="0"/>
                <w:numId w:val="5"/>
              </w:numPr>
              <w:spacing w:after="5" w:line="275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Довідка про реєстрацію місця проживання учасника УБД </w:t>
            </w:r>
          </w:p>
          <w:p w:rsidR="009A442E" w:rsidRPr="00B81492" w:rsidRDefault="009A442E" w:rsidP="009A442E">
            <w:pPr>
              <w:numPr>
                <w:ilvl w:val="0"/>
                <w:numId w:val="5"/>
              </w:numPr>
              <w:spacing w:after="27" w:line="259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Ксерокопія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B81492">
              <w:rPr>
                <w:sz w:val="28"/>
                <w:szCs w:val="28"/>
                <w:lang w:val="uk-UA"/>
              </w:rPr>
              <w:t xml:space="preserve">освідчення/довідки учасника УБД </w:t>
            </w:r>
          </w:p>
          <w:p w:rsidR="009A442E" w:rsidRDefault="009A442E" w:rsidP="009A442E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9A442E">
              <w:rPr>
                <w:sz w:val="28"/>
                <w:szCs w:val="28"/>
                <w:lang w:val="uk-UA"/>
              </w:rPr>
              <w:t xml:space="preserve">- реквізити  (банківського) рахунку УБД </w:t>
            </w:r>
            <w:r w:rsidRPr="009A442E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в разі відсутності банківського рахунку заява на отримання коштів готівкою</w:t>
            </w:r>
            <w:r w:rsidRPr="009A442E">
              <w:rPr>
                <w:b/>
                <w:sz w:val="28"/>
                <w:szCs w:val="28"/>
                <w:lang w:val="uk-UA"/>
              </w:rPr>
              <w:t>)</w:t>
            </w:r>
          </w:p>
          <w:p w:rsidR="009A442E" w:rsidRPr="009A442E" w:rsidRDefault="009A442E" w:rsidP="009A442E">
            <w:pPr>
              <w:spacing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A442E">
              <w:rPr>
                <w:sz w:val="28"/>
                <w:szCs w:val="28"/>
                <w:lang w:val="uk-UA"/>
              </w:rPr>
              <w:t>Для вдів та матерів додатково:</w:t>
            </w:r>
          </w:p>
          <w:p w:rsidR="009A442E" w:rsidRDefault="009A442E" w:rsidP="009A442E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9A442E">
              <w:rPr>
                <w:sz w:val="28"/>
                <w:szCs w:val="28"/>
                <w:lang w:val="uk-UA"/>
              </w:rPr>
              <w:lastRenderedPageBreak/>
              <w:t>- копія свідоцтва про смерть УБД.</w:t>
            </w:r>
          </w:p>
          <w:p w:rsidR="009A442E" w:rsidRPr="00B81492" w:rsidRDefault="009A442E" w:rsidP="009A442E">
            <w:pPr>
              <w:spacing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A442E">
              <w:rPr>
                <w:sz w:val="28"/>
                <w:szCs w:val="28"/>
                <w:lang w:val="uk-UA"/>
              </w:rPr>
              <w:t xml:space="preserve">копія свідоцтва про шлюб. (для вдів). </w:t>
            </w:r>
            <w:r w:rsidRPr="009A442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У випадку подачі більше, ніж однієї заяви родичами загиблого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B81492">
              <w:rPr>
                <w:sz w:val="28"/>
                <w:szCs w:val="28"/>
                <w:lang w:val="uk-UA"/>
              </w:rPr>
              <w:t xml:space="preserve">ійськовослужбовця, допомога розподіляється в рівних частинах.  </w:t>
            </w:r>
          </w:p>
        </w:tc>
        <w:tc>
          <w:tcPr>
            <w:tcW w:w="1215" w:type="dxa"/>
            <w:vAlign w:val="center"/>
          </w:tcPr>
          <w:p w:rsidR="009A442E" w:rsidRPr="00B81492" w:rsidRDefault="009A442E" w:rsidP="009A442E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150 000</w:t>
            </w:r>
          </w:p>
        </w:tc>
      </w:tr>
    </w:tbl>
    <w:p w:rsidR="009946D4" w:rsidRDefault="009946D4" w:rsidP="009946D4">
      <w:pPr>
        <w:ind w:firstLine="567"/>
        <w:jc w:val="both"/>
        <w:rPr>
          <w:sz w:val="28"/>
          <w:shd w:val="clear" w:color="auto" w:fill="FFFFFF"/>
          <w:lang w:val="uk-UA"/>
        </w:rPr>
      </w:pPr>
    </w:p>
    <w:p w:rsidR="009946D4" w:rsidRDefault="009946D4" w:rsidP="009946D4">
      <w:pPr>
        <w:ind w:firstLine="567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 xml:space="preserve">2. Контроль за виконанням Програми покласти на постійні комісії </w:t>
      </w:r>
      <w:r w:rsidRPr="009946D4">
        <w:rPr>
          <w:sz w:val="28"/>
          <w:lang w:val="uk-UA"/>
        </w:rPr>
        <w:t xml:space="preserve">з питань </w:t>
      </w:r>
      <w:r w:rsidRPr="009946D4">
        <w:rPr>
          <w:color w:val="222222"/>
          <w:sz w:val="28"/>
          <w:szCs w:val="28"/>
          <w:lang w:val="uk-UA"/>
        </w:rPr>
        <w:t>бюджету, фінансів, соціально-економічного та культурного розвитку</w:t>
      </w:r>
      <w:r>
        <w:rPr>
          <w:color w:val="222222"/>
          <w:sz w:val="28"/>
          <w:szCs w:val="28"/>
          <w:lang w:val="uk-UA"/>
        </w:rPr>
        <w:t xml:space="preserve"> та з питань </w:t>
      </w:r>
      <w:r w:rsidRPr="009946D4">
        <w:rPr>
          <w:color w:val="222222"/>
          <w:sz w:val="28"/>
          <w:szCs w:val="28"/>
          <w:lang w:val="uk-UA"/>
        </w:rPr>
        <w:t>освіти, культури, сім’ї, молоді, спорту, у справах релігії, соціального захисту населення</w:t>
      </w:r>
      <w:r w:rsidRPr="00DD1D99">
        <w:rPr>
          <w:color w:val="222222"/>
          <w:sz w:val="28"/>
          <w:szCs w:val="28"/>
        </w:rPr>
        <w:t> </w:t>
      </w:r>
      <w:r w:rsidRPr="009946D4">
        <w:rPr>
          <w:color w:val="222222"/>
          <w:sz w:val="28"/>
          <w:szCs w:val="28"/>
          <w:lang w:val="uk-UA"/>
        </w:rPr>
        <w:t xml:space="preserve"> та охорони здоров’я</w:t>
      </w:r>
      <w:r>
        <w:rPr>
          <w:sz w:val="28"/>
          <w:shd w:val="clear" w:color="auto" w:fill="FFFFFF"/>
        </w:rPr>
        <w:t>.</w:t>
      </w:r>
    </w:p>
    <w:p w:rsidR="009946D4" w:rsidRPr="00602AC1" w:rsidRDefault="009946D4" w:rsidP="009946D4">
      <w:pPr>
        <w:spacing w:line="29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602AC1">
        <w:rPr>
          <w:rFonts w:ascii="Arial" w:eastAsia="Arial" w:hAnsi="Arial" w:cs="Arial"/>
          <w:sz w:val="28"/>
          <w:szCs w:val="28"/>
          <w:shd w:val="clear" w:color="auto" w:fill="FFFFFF"/>
        </w:rPr>
        <w:t> </w:t>
      </w:r>
    </w:p>
    <w:p w:rsidR="009946D4" w:rsidRDefault="009946D4" w:rsidP="009946D4">
      <w:pPr>
        <w:rPr>
          <w:sz w:val="28"/>
        </w:rPr>
      </w:pPr>
      <w:r>
        <w:rPr>
          <w:sz w:val="28"/>
        </w:rPr>
        <w:t>с. Гора</w:t>
      </w:r>
    </w:p>
    <w:p w:rsidR="009946D4" w:rsidRDefault="009946D4" w:rsidP="009946D4">
      <w:pPr>
        <w:rPr>
          <w:sz w:val="28"/>
        </w:rPr>
      </w:pPr>
      <w:r>
        <w:rPr>
          <w:sz w:val="28"/>
        </w:rPr>
        <w:t xml:space="preserve">від </w:t>
      </w:r>
      <w:r w:rsidR="009A442E">
        <w:rPr>
          <w:sz w:val="28"/>
          <w:lang w:val="uk-UA"/>
        </w:rPr>
        <w:t>_________</w:t>
      </w:r>
      <w:r>
        <w:rPr>
          <w:sz w:val="28"/>
        </w:rPr>
        <w:t xml:space="preserve"> 2021 року</w:t>
      </w:r>
    </w:p>
    <w:p w:rsidR="009946D4" w:rsidRDefault="009946D4" w:rsidP="009946D4">
      <w:pPr>
        <w:rPr>
          <w:sz w:val="28"/>
        </w:rPr>
      </w:pPr>
      <w:r w:rsidRPr="00602AC1">
        <w:rPr>
          <w:rFonts w:eastAsia="Segoe UI Symbol"/>
          <w:sz w:val="28"/>
        </w:rPr>
        <w:t>№</w:t>
      </w:r>
      <w:r>
        <w:rPr>
          <w:sz w:val="28"/>
        </w:rPr>
        <w:t xml:space="preserve"> </w:t>
      </w:r>
      <w:r w:rsidR="009A442E">
        <w:rPr>
          <w:sz w:val="28"/>
          <w:lang w:val="uk-UA"/>
        </w:rPr>
        <w:t xml:space="preserve">                 </w:t>
      </w:r>
      <w:r>
        <w:rPr>
          <w:sz w:val="28"/>
        </w:rPr>
        <w:t xml:space="preserve">-VІІІ      </w:t>
      </w:r>
    </w:p>
    <w:p w:rsidR="009946D4" w:rsidRDefault="009946D4" w:rsidP="009946D4">
      <w:pPr>
        <w:spacing w:after="105" w:line="290" w:lineRule="auto"/>
        <w:jc w:val="right"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b/>
          <w:color w:val="444444"/>
          <w:sz w:val="20"/>
          <w:shd w:val="clear" w:color="auto" w:fill="FFFFFF"/>
        </w:rPr>
        <w:t>                                                                                                              </w:t>
      </w:r>
    </w:p>
    <w:p w:rsidR="009946D4" w:rsidRDefault="009946D4" w:rsidP="009946D4">
      <w:pPr>
        <w:rPr>
          <w:rFonts w:ascii="Calibri" w:eastAsia="Calibri" w:hAnsi="Calibri" w:cs="Calibri"/>
          <w:sz w:val="28"/>
        </w:rPr>
      </w:pPr>
    </w:p>
    <w:p w:rsidR="009946D4" w:rsidRPr="009946D4" w:rsidRDefault="009946D4" w:rsidP="009946D4">
      <w:pPr>
        <w:jc w:val="both"/>
        <w:rPr>
          <w:b/>
          <w:sz w:val="28"/>
        </w:rPr>
      </w:pPr>
      <w:r w:rsidRPr="009946D4">
        <w:rPr>
          <w:b/>
          <w:sz w:val="28"/>
        </w:rPr>
        <w:t xml:space="preserve">Сільський голова        </w:t>
      </w:r>
      <w:r>
        <w:rPr>
          <w:b/>
          <w:sz w:val="28"/>
          <w:lang w:val="uk-UA"/>
        </w:rPr>
        <w:t xml:space="preserve">      </w:t>
      </w:r>
      <w:r w:rsidRPr="009946D4">
        <w:rPr>
          <w:b/>
          <w:sz w:val="28"/>
        </w:rPr>
        <w:t xml:space="preserve">                             </w:t>
      </w:r>
      <w:r w:rsidRPr="009946D4">
        <w:rPr>
          <w:b/>
          <w:sz w:val="28"/>
        </w:rPr>
        <w:tab/>
      </w:r>
      <w:r w:rsidRPr="009946D4">
        <w:rPr>
          <w:b/>
          <w:sz w:val="28"/>
        </w:rPr>
        <w:tab/>
      </w:r>
      <w:r w:rsidRPr="009946D4">
        <w:rPr>
          <w:b/>
          <w:sz w:val="28"/>
        </w:rPr>
        <w:tab/>
        <w:t xml:space="preserve">   Роман ДМИТРІВ </w:t>
      </w:r>
    </w:p>
    <w:p w:rsidR="009946D4" w:rsidRDefault="009946D4" w:rsidP="00994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</w:p>
    <w:p w:rsidR="00FC4CC6" w:rsidRPr="009946D4" w:rsidRDefault="00FC4CC6" w:rsidP="00FC4CC6">
      <w:pPr>
        <w:pStyle w:val="a4"/>
        <w:tabs>
          <w:tab w:val="clear" w:pos="4677"/>
          <w:tab w:val="left" w:pos="708"/>
          <w:tab w:val="center" w:pos="4536"/>
        </w:tabs>
        <w:jc w:val="center"/>
      </w:pPr>
    </w:p>
    <w:p w:rsidR="009946D4" w:rsidRDefault="009946D4" w:rsidP="00FC4CC6">
      <w:pPr>
        <w:pStyle w:val="a4"/>
        <w:tabs>
          <w:tab w:val="clear" w:pos="4677"/>
          <w:tab w:val="left" w:pos="708"/>
          <w:tab w:val="center" w:pos="4536"/>
        </w:tabs>
        <w:jc w:val="center"/>
        <w:rPr>
          <w:lang w:val="uk-UA"/>
        </w:rPr>
      </w:pPr>
    </w:p>
    <w:p w:rsidR="009946D4" w:rsidRDefault="009946D4" w:rsidP="00FC4CC6">
      <w:pPr>
        <w:pStyle w:val="a4"/>
        <w:tabs>
          <w:tab w:val="clear" w:pos="4677"/>
          <w:tab w:val="left" w:pos="708"/>
          <w:tab w:val="center" w:pos="4536"/>
        </w:tabs>
        <w:jc w:val="center"/>
        <w:rPr>
          <w:lang w:val="uk-UA"/>
        </w:rPr>
      </w:pPr>
    </w:p>
    <w:p w:rsidR="009946D4" w:rsidRDefault="009946D4" w:rsidP="00FC4CC6">
      <w:pPr>
        <w:pStyle w:val="a4"/>
        <w:tabs>
          <w:tab w:val="clear" w:pos="4677"/>
          <w:tab w:val="left" w:pos="708"/>
          <w:tab w:val="center" w:pos="4536"/>
        </w:tabs>
        <w:jc w:val="center"/>
        <w:rPr>
          <w:lang w:val="uk-UA"/>
        </w:rPr>
      </w:pPr>
    </w:p>
    <w:p w:rsidR="009027CE" w:rsidRDefault="009027CE" w:rsidP="00FC4CC6">
      <w:pPr>
        <w:pStyle w:val="a4"/>
        <w:tabs>
          <w:tab w:val="clear" w:pos="4677"/>
          <w:tab w:val="left" w:pos="708"/>
          <w:tab w:val="center" w:pos="4536"/>
        </w:tabs>
        <w:jc w:val="center"/>
        <w:rPr>
          <w:lang w:val="uk-UA"/>
        </w:rPr>
      </w:pPr>
    </w:p>
    <w:p w:rsidR="009946D4" w:rsidRPr="00303C54" w:rsidRDefault="009946D4" w:rsidP="00FC4CC6">
      <w:pPr>
        <w:pStyle w:val="a4"/>
        <w:tabs>
          <w:tab w:val="clear" w:pos="4677"/>
          <w:tab w:val="left" w:pos="708"/>
          <w:tab w:val="center" w:pos="4536"/>
        </w:tabs>
        <w:jc w:val="center"/>
        <w:rPr>
          <w:lang w:val="uk-UA"/>
        </w:rPr>
      </w:pPr>
    </w:p>
    <w:p w:rsidR="00FC4CC6" w:rsidRPr="00303C54" w:rsidRDefault="00FC4CC6" w:rsidP="00FC4CC6">
      <w:pPr>
        <w:pStyle w:val="a4"/>
        <w:tabs>
          <w:tab w:val="left" w:pos="708"/>
        </w:tabs>
        <w:jc w:val="center"/>
        <w:rPr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A442E" w:rsidRDefault="009A442E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2763" w:rsidRDefault="00832763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276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832763" w:rsidRDefault="00832763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Гірської сільської ради </w:t>
      </w:r>
    </w:p>
    <w:p w:rsidR="00FC4CC6" w:rsidRPr="00832763" w:rsidRDefault="00832763" w:rsidP="00832763">
      <w:pPr>
        <w:pStyle w:val="a4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A442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.2021 року № </w:t>
      </w:r>
      <w:r w:rsidR="009A442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</w:t>
      </w:r>
    </w:p>
    <w:p w:rsidR="00FC4CC6" w:rsidRDefault="00FC4CC6" w:rsidP="00FC4CC6">
      <w:pPr>
        <w:pStyle w:val="a4"/>
        <w:tabs>
          <w:tab w:val="left" w:pos="708"/>
        </w:tabs>
        <w:jc w:val="center"/>
        <w:rPr>
          <w:color w:val="000000"/>
          <w:sz w:val="28"/>
          <w:szCs w:val="28"/>
          <w:lang w:val="uk-UA"/>
        </w:rPr>
      </w:pPr>
    </w:p>
    <w:p w:rsidR="009946D4" w:rsidRDefault="009946D4" w:rsidP="00FC4CC6">
      <w:pPr>
        <w:pStyle w:val="a4"/>
        <w:tabs>
          <w:tab w:val="left" w:pos="708"/>
        </w:tabs>
        <w:jc w:val="center"/>
        <w:rPr>
          <w:color w:val="000000"/>
          <w:sz w:val="28"/>
          <w:szCs w:val="28"/>
          <w:lang w:val="uk-UA"/>
        </w:rPr>
      </w:pPr>
    </w:p>
    <w:p w:rsidR="009946D4" w:rsidRDefault="009946D4" w:rsidP="00FC4CC6">
      <w:pPr>
        <w:pStyle w:val="a4"/>
        <w:tabs>
          <w:tab w:val="left" w:pos="708"/>
        </w:tabs>
        <w:jc w:val="center"/>
        <w:rPr>
          <w:color w:val="000000"/>
          <w:sz w:val="28"/>
          <w:szCs w:val="28"/>
          <w:lang w:val="uk-UA"/>
        </w:rPr>
      </w:pPr>
    </w:p>
    <w:p w:rsidR="009946D4" w:rsidRDefault="009946D4" w:rsidP="00FC4CC6">
      <w:pPr>
        <w:pStyle w:val="a4"/>
        <w:tabs>
          <w:tab w:val="left" w:pos="708"/>
        </w:tabs>
        <w:jc w:val="center"/>
        <w:rPr>
          <w:color w:val="000000"/>
          <w:sz w:val="28"/>
          <w:szCs w:val="28"/>
          <w:lang w:val="uk-UA"/>
        </w:rPr>
      </w:pPr>
    </w:p>
    <w:p w:rsidR="009946D4" w:rsidRPr="00303C54" w:rsidRDefault="009946D4" w:rsidP="00FC4CC6">
      <w:pPr>
        <w:pStyle w:val="a4"/>
        <w:tabs>
          <w:tab w:val="left" w:pos="708"/>
        </w:tabs>
        <w:jc w:val="center"/>
        <w:rPr>
          <w:color w:val="000000"/>
          <w:sz w:val="28"/>
          <w:szCs w:val="28"/>
          <w:lang w:val="uk-UA"/>
        </w:rPr>
      </w:pPr>
    </w:p>
    <w:p w:rsidR="00FC4CC6" w:rsidRPr="00303C54" w:rsidRDefault="00FC4CC6" w:rsidP="00FC4CC6">
      <w:pPr>
        <w:jc w:val="center"/>
        <w:rPr>
          <w:lang w:val="uk-UA"/>
        </w:rPr>
      </w:pPr>
    </w:p>
    <w:p w:rsidR="00FC4CC6" w:rsidRPr="00303C54" w:rsidRDefault="00FC4CC6" w:rsidP="00FC4CC6">
      <w:pPr>
        <w:jc w:val="center"/>
        <w:rPr>
          <w:lang w:val="uk-UA"/>
        </w:rPr>
      </w:pPr>
    </w:p>
    <w:p w:rsidR="00FC4CC6" w:rsidRPr="00303C54" w:rsidRDefault="00FC4CC6" w:rsidP="00FC4CC6">
      <w:pPr>
        <w:jc w:val="center"/>
        <w:rPr>
          <w:lang w:val="uk-UA"/>
        </w:rPr>
      </w:pPr>
    </w:p>
    <w:p w:rsidR="00FC4CC6" w:rsidRPr="00303C54" w:rsidRDefault="00FC4CC6" w:rsidP="00FC4CC6">
      <w:pPr>
        <w:jc w:val="center"/>
        <w:rPr>
          <w:lang w:val="uk-UA"/>
        </w:rPr>
      </w:pPr>
    </w:p>
    <w:p w:rsidR="00FC4CC6" w:rsidRPr="00303C54" w:rsidRDefault="00FC4CC6" w:rsidP="00FC4CC6">
      <w:pPr>
        <w:jc w:val="center"/>
        <w:rPr>
          <w:lang w:val="uk-UA"/>
        </w:rPr>
      </w:pPr>
    </w:p>
    <w:p w:rsidR="00FC4CC6" w:rsidRPr="00303C54" w:rsidRDefault="00FC4CC6" w:rsidP="00FC4CC6">
      <w:pPr>
        <w:jc w:val="center"/>
        <w:rPr>
          <w:lang w:val="uk-UA"/>
        </w:rPr>
      </w:pPr>
    </w:p>
    <w:p w:rsidR="00FC4CC6" w:rsidRPr="00303C54" w:rsidRDefault="00FC4CC6" w:rsidP="00FC4CC6">
      <w:pPr>
        <w:jc w:val="center"/>
        <w:rPr>
          <w:b/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b/>
          <w:sz w:val="52"/>
          <w:szCs w:val="52"/>
          <w:lang w:val="uk-UA"/>
        </w:rPr>
      </w:pPr>
      <w:r w:rsidRPr="00303C54">
        <w:rPr>
          <w:b/>
          <w:sz w:val="52"/>
          <w:szCs w:val="52"/>
          <w:lang w:val="uk-UA"/>
        </w:rPr>
        <w:t>ПРОГРАМА</w:t>
      </w:r>
    </w:p>
    <w:p w:rsidR="00FC4CC6" w:rsidRPr="00303C54" w:rsidRDefault="00FC4CC6" w:rsidP="00FC4CC6">
      <w:pPr>
        <w:jc w:val="center"/>
        <w:rPr>
          <w:b/>
          <w:sz w:val="28"/>
          <w:szCs w:val="28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  <w:r w:rsidRPr="00303C54">
        <w:rPr>
          <w:sz w:val="36"/>
          <w:szCs w:val="36"/>
          <w:lang w:val="uk-UA"/>
        </w:rPr>
        <w:t>Соціальної підтримки учасників бойових дій громадян, які визнані бійцями добровольцями та членів їх сімей</w:t>
      </w:r>
    </w:p>
    <w:p w:rsidR="00FC4CC6" w:rsidRPr="00303C54" w:rsidRDefault="00E1330E" w:rsidP="00FC4CC6">
      <w:pPr>
        <w:jc w:val="center"/>
        <w:rPr>
          <w:sz w:val="36"/>
          <w:szCs w:val="36"/>
          <w:lang w:val="uk-UA"/>
        </w:rPr>
      </w:pPr>
      <w:r w:rsidRPr="00303C54">
        <w:rPr>
          <w:sz w:val="36"/>
          <w:szCs w:val="36"/>
          <w:lang w:val="uk-UA"/>
        </w:rPr>
        <w:t>на 2021-202</w:t>
      </w:r>
      <w:r w:rsidR="00FC4CC6" w:rsidRPr="00303C54">
        <w:rPr>
          <w:sz w:val="36"/>
          <w:szCs w:val="36"/>
          <w:lang w:val="uk-UA"/>
        </w:rPr>
        <w:t>5 роки</w:t>
      </w:r>
    </w:p>
    <w:p w:rsidR="00FC4CC6" w:rsidRPr="00303C54" w:rsidRDefault="00FC4CC6" w:rsidP="00FC4CC6">
      <w:pPr>
        <w:tabs>
          <w:tab w:val="left" w:pos="7200"/>
        </w:tabs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Pr="00303C54" w:rsidRDefault="00FC4CC6" w:rsidP="00FC4CC6">
      <w:pPr>
        <w:jc w:val="center"/>
        <w:rPr>
          <w:sz w:val="36"/>
          <w:szCs w:val="36"/>
          <w:lang w:val="uk-UA"/>
        </w:rPr>
      </w:pPr>
    </w:p>
    <w:p w:rsidR="00FC4CC6" w:rsidRDefault="00FC4CC6" w:rsidP="00FC4CC6">
      <w:pPr>
        <w:jc w:val="center"/>
        <w:rPr>
          <w:sz w:val="36"/>
          <w:szCs w:val="36"/>
          <w:lang w:val="uk-UA"/>
        </w:rPr>
      </w:pPr>
    </w:p>
    <w:p w:rsidR="009946D4" w:rsidRDefault="009946D4" w:rsidP="00FC4CC6">
      <w:pPr>
        <w:jc w:val="center"/>
        <w:rPr>
          <w:sz w:val="36"/>
          <w:szCs w:val="36"/>
          <w:lang w:val="uk-UA"/>
        </w:rPr>
      </w:pPr>
    </w:p>
    <w:p w:rsidR="009946D4" w:rsidRDefault="009946D4" w:rsidP="00FC4CC6">
      <w:pPr>
        <w:jc w:val="center"/>
        <w:rPr>
          <w:sz w:val="36"/>
          <w:szCs w:val="36"/>
          <w:lang w:val="uk-UA"/>
        </w:rPr>
      </w:pPr>
    </w:p>
    <w:p w:rsidR="009946D4" w:rsidRDefault="009946D4" w:rsidP="00FC4CC6">
      <w:pPr>
        <w:jc w:val="center"/>
        <w:rPr>
          <w:sz w:val="36"/>
          <w:szCs w:val="36"/>
          <w:lang w:val="uk-UA"/>
        </w:rPr>
      </w:pPr>
    </w:p>
    <w:p w:rsidR="009946D4" w:rsidRDefault="009946D4" w:rsidP="00FC4CC6">
      <w:pPr>
        <w:jc w:val="center"/>
        <w:rPr>
          <w:sz w:val="36"/>
          <w:szCs w:val="36"/>
          <w:lang w:val="uk-UA"/>
        </w:rPr>
      </w:pPr>
    </w:p>
    <w:p w:rsidR="009946D4" w:rsidRDefault="009946D4" w:rsidP="00FC4CC6">
      <w:pPr>
        <w:jc w:val="center"/>
        <w:rPr>
          <w:sz w:val="36"/>
          <w:szCs w:val="36"/>
          <w:lang w:val="uk-UA"/>
        </w:rPr>
      </w:pPr>
    </w:p>
    <w:p w:rsidR="001F15DE" w:rsidRDefault="001F15DE" w:rsidP="00FC4CC6">
      <w:pPr>
        <w:jc w:val="center"/>
        <w:rPr>
          <w:sz w:val="36"/>
          <w:szCs w:val="36"/>
          <w:lang w:val="uk-UA"/>
        </w:rPr>
      </w:pPr>
    </w:p>
    <w:p w:rsidR="00FC4CC6" w:rsidRPr="00832763" w:rsidRDefault="00FC4CC6" w:rsidP="00FC4CC6">
      <w:pPr>
        <w:jc w:val="center"/>
        <w:rPr>
          <w:sz w:val="28"/>
          <w:szCs w:val="28"/>
          <w:lang w:val="uk-UA"/>
        </w:rPr>
      </w:pPr>
      <w:r w:rsidRPr="00832763">
        <w:rPr>
          <w:sz w:val="28"/>
          <w:szCs w:val="28"/>
          <w:lang w:val="uk-UA"/>
        </w:rPr>
        <w:t>с. Гора</w:t>
      </w:r>
    </w:p>
    <w:p w:rsidR="00FC4CC6" w:rsidRPr="00832763" w:rsidRDefault="00FC4CC6" w:rsidP="00FC4CC6">
      <w:pPr>
        <w:jc w:val="center"/>
        <w:rPr>
          <w:sz w:val="28"/>
          <w:szCs w:val="28"/>
          <w:lang w:val="uk-UA"/>
        </w:rPr>
      </w:pPr>
      <w:r w:rsidRPr="00832763">
        <w:rPr>
          <w:sz w:val="28"/>
          <w:szCs w:val="28"/>
          <w:lang w:val="uk-UA"/>
        </w:rPr>
        <w:t>2021 рік</w:t>
      </w:r>
    </w:p>
    <w:p w:rsidR="00FC4CC6" w:rsidRPr="00303C54" w:rsidRDefault="00FC4CC6" w:rsidP="00FC4CC6">
      <w:pPr>
        <w:pStyle w:val="2"/>
        <w:ind w:left="13" w:right="14"/>
        <w:rPr>
          <w:szCs w:val="28"/>
          <w:lang w:val="uk-UA"/>
        </w:rPr>
      </w:pPr>
      <w:r w:rsidRPr="00303C54">
        <w:rPr>
          <w:szCs w:val="28"/>
          <w:lang w:val="uk-UA"/>
        </w:rPr>
        <w:lastRenderedPageBreak/>
        <w:t xml:space="preserve">І. Загальні положення </w:t>
      </w:r>
    </w:p>
    <w:p w:rsidR="009946D4" w:rsidRDefault="00FC4CC6" w:rsidP="009946D4">
      <w:pPr>
        <w:spacing w:after="48" w:line="259" w:lineRule="auto"/>
        <w:ind w:right="-2" w:firstLine="567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>Поточна ситуація в Україні (в зоні проведення Операції об’єднаних сил</w:t>
      </w:r>
      <w:r w:rsidR="009946D4">
        <w:rPr>
          <w:sz w:val="28"/>
          <w:szCs w:val="28"/>
          <w:lang w:val="uk-UA"/>
        </w:rPr>
        <w:t xml:space="preserve"> </w:t>
      </w:r>
      <w:r w:rsidRPr="00303C54">
        <w:rPr>
          <w:sz w:val="28"/>
          <w:szCs w:val="28"/>
          <w:lang w:val="uk-UA"/>
        </w:rPr>
        <w:t xml:space="preserve">(далі - ООС) раніше Антитерористичної операції (далі - АТО) в Донецькій та Луганській областях, зумовлює значне збільшення кількості сімей, які опинилися в складних життєвих обставинах, зниження їх життєвого рівня та погіршення морально-психологічного стану. Тому виникає необхідність надання додаткових соціальних гарантій учасникам бойових дій ООС, АТО та членам їх сімей, сім’ям, члени яких загинули (померли) або постраждали, а також громадянам, які визнані бійцями-добровольцями зокрема, у частині поліпшення фінансово-матеріального стану зазначених осіб та їх психологічній, правовій підтримці.  Програма підтримки учасників бойових дій, членів їх сімей та громадян, які визнані бійцями-добровольцями (далі – Програма), які зареєстровані та фактично проживають </w:t>
      </w:r>
      <w:r w:rsidR="00FE6890" w:rsidRPr="00303C54">
        <w:rPr>
          <w:sz w:val="28"/>
          <w:szCs w:val="28"/>
          <w:lang w:val="uk-UA"/>
        </w:rPr>
        <w:t>на території Гірської сільської ради</w:t>
      </w:r>
      <w:r w:rsidRPr="00303C54">
        <w:rPr>
          <w:sz w:val="28"/>
          <w:szCs w:val="28"/>
          <w:lang w:val="uk-UA"/>
        </w:rPr>
        <w:t xml:space="preserve"> – це комплекс заходів, що здійснюються на місцевому рівні з метою фінансової, юридичної та моральнопсихологічної підтримки учасників бойових дій, які брали (беруть) участь у проведенні ООС та АТО, а також громадян, які визнані бійцями-добровольцями, членів їх сімей, які зареєстровані </w:t>
      </w:r>
      <w:r w:rsidR="00FE6890" w:rsidRPr="00303C54">
        <w:rPr>
          <w:sz w:val="28"/>
          <w:szCs w:val="28"/>
          <w:lang w:val="uk-UA"/>
        </w:rPr>
        <w:t>на території Гірської сільської ради</w:t>
      </w:r>
      <w:r w:rsidRPr="00303C54">
        <w:rPr>
          <w:sz w:val="28"/>
          <w:szCs w:val="28"/>
          <w:lang w:val="uk-UA"/>
        </w:rPr>
        <w:t xml:space="preserve"> більше ніж 1 рік, сприяння та ефективного вирішення їх матеріальних та соціально-побутових питань. Програма передбачає також продовження підтримки ветеранів війни – учасників бойових дій, учасників війни в Афганістані, воїнів -  інтернаціоналістів.</w:t>
      </w:r>
    </w:p>
    <w:p w:rsidR="009946D4" w:rsidRDefault="009946D4" w:rsidP="009946D4">
      <w:pPr>
        <w:spacing w:after="48" w:line="259" w:lineRule="auto"/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C4CC6" w:rsidRPr="00303C54">
        <w:rPr>
          <w:sz w:val="28"/>
          <w:szCs w:val="28"/>
          <w:lang w:val="uk-UA"/>
        </w:rPr>
        <w:t xml:space="preserve"> рамках Програми передбачається: </w:t>
      </w:r>
    </w:p>
    <w:p w:rsidR="00FC4CC6" w:rsidRPr="00303C54" w:rsidRDefault="00E1330E" w:rsidP="009946D4">
      <w:pPr>
        <w:spacing w:after="48" w:line="259" w:lineRule="auto"/>
        <w:ind w:right="-2" w:firstLine="567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– забезпечення фінансової </w:t>
      </w:r>
      <w:r w:rsidR="00FC4CC6" w:rsidRPr="00303C54">
        <w:rPr>
          <w:sz w:val="28"/>
          <w:szCs w:val="28"/>
          <w:lang w:val="uk-UA"/>
        </w:rPr>
        <w:t xml:space="preserve">бойових дій, членів їх сімей та громадян, які визнані бійцями-добровольцями (у тому числі надання матеріальної допомоги та пільг окрім передбачених законодавством). </w:t>
      </w:r>
    </w:p>
    <w:p w:rsidR="00FC4CC6" w:rsidRPr="00303C54" w:rsidRDefault="00FC4CC6" w:rsidP="00E1330E">
      <w:pPr>
        <w:ind w:left="9" w:firstLine="566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 Програма покликана сприяти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учасників бойових дій, членів їх сімей та громадян, які визнані бійцями-добровольцями, а також надання їм додаткової підтримки.  </w:t>
      </w:r>
    </w:p>
    <w:p w:rsidR="00FC4CC6" w:rsidRPr="00303C54" w:rsidRDefault="00FC4CC6" w:rsidP="00FC4CC6">
      <w:pPr>
        <w:spacing w:after="29" w:line="259" w:lineRule="auto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 </w:t>
      </w:r>
    </w:p>
    <w:p w:rsidR="00FC4CC6" w:rsidRPr="00303C54" w:rsidRDefault="00FC4CC6" w:rsidP="00FC4CC6">
      <w:pPr>
        <w:spacing w:after="202" w:line="270" w:lineRule="auto"/>
        <w:ind w:left="13" w:right="11"/>
        <w:jc w:val="center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ІІ. Терміни і визначення: </w:t>
      </w:r>
    </w:p>
    <w:p w:rsidR="00FC4CC6" w:rsidRPr="00303C54" w:rsidRDefault="00FC4CC6" w:rsidP="00FC4CC6">
      <w:pPr>
        <w:spacing w:after="320" w:line="268" w:lineRule="auto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Учасники бойових дій (припустиме скорочення УБД) : </w:t>
      </w:r>
    </w:p>
    <w:p w:rsidR="00FC4CC6" w:rsidRPr="00303C54" w:rsidRDefault="00FC4CC6" w:rsidP="00FC4CC6">
      <w:pPr>
        <w:numPr>
          <w:ilvl w:val="0"/>
          <w:numId w:val="1"/>
        </w:numPr>
        <w:spacing w:after="291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>військовослужбовці Збройних Сил України,</w:t>
      </w:r>
      <w:hyperlink r:id="rId8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u w:color="000000"/>
          <w:lang w:val="uk-UA"/>
        </w:rPr>
        <w:t>Національної гвардії</w:t>
      </w:r>
      <w:hyperlink r:id="rId9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10">
        <w:r w:rsidRPr="00303C54">
          <w:rPr>
            <w:sz w:val="28"/>
            <w:szCs w:val="28"/>
            <w:u w:color="000000"/>
            <w:lang w:val="uk-UA"/>
          </w:rPr>
          <w:t>України</w:t>
        </w:r>
      </w:hyperlink>
      <w:hyperlink r:id="rId11">
        <w:r w:rsidRPr="00303C54">
          <w:rPr>
            <w:sz w:val="28"/>
            <w:szCs w:val="28"/>
            <w:lang w:val="uk-UA"/>
          </w:rPr>
          <w:t>,</w:t>
        </w:r>
      </w:hyperlink>
      <w:hyperlink r:id="rId12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u w:color="000000"/>
          <w:lang w:val="uk-UA"/>
        </w:rPr>
        <w:t>Служби безпеки Україн</w:t>
      </w:r>
      <w:hyperlink r:id="rId13">
        <w:r w:rsidRPr="00303C54">
          <w:rPr>
            <w:sz w:val="28"/>
            <w:szCs w:val="28"/>
            <w:u w:color="000000"/>
            <w:lang w:val="uk-UA"/>
          </w:rPr>
          <w:t>и</w:t>
        </w:r>
      </w:hyperlink>
      <w:hyperlink r:id="rId14">
        <w:r w:rsidRPr="00303C54">
          <w:rPr>
            <w:sz w:val="28"/>
            <w:szCs w:val="28"/>
            <w:lang w:val="uk-UA"/>
          </w:rPr>
          <w:t>,</w:t>
        </w:r>
      </w:hyperlink>
      <w:hyperlink r:id="rId15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u w:color="000000"/>
          <w:lang w:val="uk-UA"/>
        </w:rPr>
        <w:t>Служби зовнішньої розвідки</w:t>
      </w:r>
      <w:hyperlink r:id="rId16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17">
        <w:r w:rsidRPr="00303C54">
          <w:rPr>
            <w:sz w:val="28"/>
            <w:szCs w:val="28"/>
            <w:u w:color="000000"/>
            <w:lang w:val="uk-UA"/>
          </w:rPr>
          <w:t>України</w:t>
        </w:r>
      </w:hyperlink>
      <w:hyperlink r:id="rId18">
        <w:r w:rsidRPr="00303C54">
          <w:rPr>
            <w:sz w:val="28"/>
            <w:szCs w:val="28"/>
            <w:lang w:val="uk-UA"/>
          </w:rPr>
          <w:t>,</w:t>
        </w:r>
      </w:hyperlink>
      <w:hyperlink r:id="rId19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u w:color="000000"/>
          <w:lang w:val="uk-UA"/>
        </w:rPr>
        <w:t>Державної прикордонної служби Україн</w:t>
      </w:r>
      <w:hyperlink r:id="rId20">
        <w:r w:rsidRPr="00303C54">
          <w:rPr>
            <w:sz w:val="28"/>
            <w:szCs w:val="28"/>
            <w:u w:color="000000"/>
            <w:lang w:val="uk-UA"/>
          </w:rPr>
          <w:t>и</w:t>
        </w:r>
      </w:hyperlink>
      <w:hyperlink r:id="rId21">
        <w:r w:rsidRPr="00303C54">
          <w:rPr>
            <w:sz w:val="28"/>
            <w:szCs w:val="28"/>
            <w:lang w:val="uk-UA"/>
          </w:rPr>
          <w:t>,</w:t>
        </w:r>
      </w:hyperlink>
      <w:r w:rsidRPr="00303C54">
        <w:rPr>
          <w:sz w:val="28"/>
          <w:szCs w:val="28"/>
          <w:lang w:val="uk-UA"/>
        </w:rPr>
        <w:t xml:space="preserve"> особи рядового, начальницького складу і військовослужбовці</w:t>
      </w:r>
      <w:hyperlink r:id="rId22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23">
        <w:r w:rsidRPr="00303C54">
          <w:rPr>
            <w:sz w:val="28"/>
            <w:szCs w:val="28"/>
            <w:u w:color="000000"/>
            <w:lang w:val="uk-UA"/>
          </w:rPr>
          <w:t>Міністерства внутрішніх справ</w:t>
        </w:r>
      </w:hyperlink>
      <w:hyperlink r:id="rId24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25">
        <w:r w:rsidRPr="00303C54">
          <w:rPr>
            <w:sz w:val="28"/>
            <w:szCs w:val="28"/>
            <w:u w:color="000000"/>
            <w:lang w:val="uk-UA"/>
          </w:rPr>
          <w:t>України</w:t>
        </w:r>
      </w:hyperlink>
      <w:hyperlink r:id="rId26">
        <w:r w:rsidRPr="00303C54">
          <w:rPr>
            <w:sz w:val="28"/>
            <w:szCs w:val="28"/>
            <w:lang w:val="uk-UA"/>
          </w:rPr>
          <w:t>,</w:t>
        </w:r>
      </w:hyperlink>
      <w:r w:rsidRPr="00303C54">
        <w:rPr>
          <w:sz w:val="28"/>
          <w:szCs w:val="28"/>
          <w:lang w:val="uk-UA"/>
        </w:rPr>
        <w:t xml:space="preserve"> інших утворених відповідно до законів України військових формувань, які захищали незалежність, суверенітет та територіальну цілісність України, а також брали участь в</w:t>
      </w:r>
      <w:hyperlink r:id="rId27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28">
        <w:r w:rsidRPr="00303C54">
          <w:rPr>
            <w:sz w:val="28"/>
            <w:szCs w:val="28"/>
            <w:u w:color="000000"/>
            <w:lang w:val="uk-UA"/>
          </w:rPr>
          <w:t>антитерористичній</w:t>
        </w:r>
      </w:hyperlink>
      <w:hyperlink r:id="rId29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30">
        <w:r w:rsidRPr="00303C54">
          <w:rPr>
            <w:sz w:val="28"/>
            <w:szCs w:val="28"/>
            <w:u w:color="000000"/>
            <w:lang w:val="uk-UA"/>
          </w:rPr>
          <w:t>операції</w:t>
        </w:r>
      </w:hyperlink>
      <w:hyperlink r:id="rId31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lang w:val="uk-UA"/>
        </w:rPr>
        <w:t xml:space="preserve"> (АТО),  брали участь в Операції Об’єднаних СИЛ  (ООС) або продовжують проходити службу в </w:t>
      </w:r>
      <w:r w:rsidRPr="00303C54">
        <w:rPr>
          <w:sz w:val="28"/>
          <w:szCs w:val="28"/>
          <w:lang w:val="uk-UA"/>
        </w:rPr>
        <w:lastRenderedPageBreak/>
        <w:t>зоні ООС, які за рішенням відповідних державних органів були направлені для участі в</w:t>
      </w:r>
      <w:hyperlink r:id="rId32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33">
        <w:r w:rsidRPr="00303C54">
          <w:rPr>
            <w:sz w:val="28"/>
            <w:szCs w:val="28"/>
            <w:u w:color="000000"/>
            <w:lang w:val="uk-UA"/>
          </w:rPr>
          <w:t>міжнародних операціях з</w:t>
        </w:r>
      </w:hyperlink>
      <w:hyperlink r:id="rId34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35">
        <w:r w:rsidRPr="00303C54">
          <w:rPr>
            <w:sz w:val="28"/>
            <w:szCs w:val="28"/>
            <w:u w:color="000000"/>
            <w:lang w:val="uk-UA"/>
          </w:rPr>
          <w:t>підтримання миру</w:t>
        </w:r>
      </w:hyperlink>
      <w:hyperlink r:id="rId36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lang w:val="uk-UA"/>
        </w:rPr>
        <w:t xml:space="preserve">і безпеки або у відрядження в держави, де в цей період велися бойові дії. </w:t>
      </w:r>
    </w:p>
    <w:p w:rsidR="00FC4CC6" w:rsidRPr="00303C54" w:rsidRDefault="00FC4CC6" w:rsidP="00FC4CC6">
      <w:pPr>
        <w:numPr>
          <w:ilvl w:val="0"/>
          <w:numId w:val="1"/>
        </w:numPr>
        <w:spacing w:after="39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>учасники бойових дій на території інших країн - військовослужбовці Радянської Армії, Військово-Морського Флоту, Комітету державної безпеки, особи рядового, начальницького складу і військовослужбовці Міністерства внутрішніх справ колишнього</w:t>
      </w:r>
      <w:hyperlink r:id="rId37">
        <w:r w:rsidRPr="00303C54">
          <w:rPr>
            <w:sz w:val="28"/>
            <w:szCs w:val="28"/>
            <w:lang w:val="uk-UA"/>
          </w:rPr>
          <w:t xml:space="preserve"> </w:t>
        </w:r>
      </w:hyperlink>
      <w:hyperlink r:id="rId38">
        <w:r w:rsidRPr="00303C54">
          <w:rPr>
            <w:sz w:val="28"/>
            <w:szCs w:val="28"/>
            <w:u w:color="000000"/>
            <w:lang w:val="uk-UA"/>
          </w:rPr>
          <w:t>Союзу РСР</w:t>
        </w:r>
      </w:hyperlink>
      <w:hyperlink r:id="rId39">
        <w:r w:rsidRPr="00303C54">
          <w:rPr>
            <w:sz w:val="28"/>
            <w:szCs w:val="28"/>
            <w:lang w:val="uk-UA"/>
          </w:rPr>
          <w:t xml:space="preserve"> </w:t>
        </w:r>
      </w:hyperlink>
      <w:r w:rsidRPr="00303C54">
        <w:rPr>
          <w:sz w:val="28"/>
          <w:szCs w:val="28"/>
          <w:lang w:val="uk-UA"/>
        </w:rPr>
        <w:t xml:space="preserve">(включаючи військових та технічних спеціалістів і радників), працівники відповідних категорій, які за рішенням Уряду колишнього Союзу РСР проходили службу, працювали чи перебували у відрядженні в державах, де в цей період велися бойові дії, і брали участь у бойових діях чи забезпеченні бойової діяльності військ (флотів).  </w:t>
      </w:r>
    </w:p>
    <w:p w:rsidR="00FC4CC6" w:rsidRPr="00303C54" w:rsidRDefault="00FC4CC6" w:rsidP="00FC4CC6">
      <w:pPr>
        <w:numPr>
          <w:ilvl w:val="0"/>
          <w:numId w:val="1"/>
        </w:numPr>
        <w:spacing w:after="35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Бійці-добровольці - </w:t>
      </w:r>
      <w:r w:rsidRPr="00303C54">
        <w:rPr>
          <w:sz w:val="28"/>
          <w:szCs w:val="28"/>
          <w:lang w:val="uk-UA"/>
        </w:rPr>
        <w:t xml:space="preserve">особи , які брали участь в  АТО, ООС та визнані бійцями-добровольцями у встановленому законодавством порядку, про що мають відповідне документальне підтвердження.  </w:t>
      </w:r>
    </w:p>
    <w:p w:rsidR="00FC4CC6" w:rsidRPr="00303C54" w:rsidRDefault="00FC4CC6" w:rsidP="00FC4CC6">
      <w:pPr>
        <w:numPr>
          <w:ilvl w:val="0"/>
          <w:numId w:val="1"/>
        </w:numPr>
        <w:spacing w:after="193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Члени сім’ї учасника бойових дій (бійця добровольця) -  </w:t>
      </w:r>
      <w:r w:rsidRPr="00303C54">
        <w:rPr>
          <w:sz w:val="28"/>
          <w:szCs w:val="28"/>
          <w:lang w:val="uk-UA"/>
        </w:rPr>
        <w:t xml:space="preserve">батьки,  дружина або чоловік, діти такої особи, у тому числі усиновлені </w:t>
      </w:r>
      <w:r w:rsidRPr="00303C54">
        <w:rPr>
          <w:b/>
          <w:sz w:val="28"/>
          <w:szCs w:val="28"/>
          <w:lang w:val="uk-UA"/>
        </w:rPr>
        <w:t xml:space="preserve"> </w:t>
      </w:r>
    </w:p>
    <w:p w:rsidR="00FC4CC6" w:rsidRPr="00303C54" w:rsidRDefault="00FC4CC6" w:rsidP="00E1330E">
      <w:pPr>
        <w:ind w:left="19"/>
        <w:jc w:val="both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Отримувач допомоги - </w:t>
      </w:r>
      <w:r w:rsidRPr="00303C54">
        <w:rPr>
          <w:sz w:val="28"/>
          <w:szCs w:val="28"/>
          <w:lang w:val="uk-UA"/>
        </w:rPr>
        <w:t xml:space="preserve">фізична особа, яка відповідає статусу учасника бойових дій, бійця-добровольця та зареєстрована </w:t>
      </w:r>
      <w:r w:rsidR="00FE6890" w:rsidRPr="00303C54">
        <w:rPr>
          <w:sz w:val="28"/>
          <w:szCs w:val="28"/>
          <w:lang w:val="uk-UA"/>
        </w:rPr>
        <w:t>на території Гірської сільської ради</w:t>
      </w:r>
      <w:r w:rsidRPr="00303C54">
        <w:rPr>
          <w:sz w:val="28"/>
          <w:szCs w:val="28"/>
          <w:lang w:val="uk-UA"/>
        </w:rPr>
        <w:t xml:space="preserve">  Бориспільського району не менш ніж 1 рік. Член сім’ї учасника бойових дій у визначених цією програмою випадках.  </w:t>
      </w:r>
    </w:p>
    <w:p w:rsidR="00FC4CC6" w:rsidRPr="00303C54" w:rsidRDefault="00FC4CC6" w:rsidP="00FC4CC6">
      <w:pPr>
        <w:spacing w:after="57" w:line="259" w:lineRule="auto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 </w:t>
      </w:r>
    </w:p>
    <w:p w:rsidR="00FC4CC6" w:rsidRPr="00303C54" w:rsidRDefault="00FC4CC6" w:rsidP="00FC4CC6">
      <w:pPr>
        <w:pStyle w:val="2"/>
        <w:ind w:left="13" w:right="10"/>
        <w:rPr>
          <w:szCs w:val="28"/>
          <w:lang w:val="uk-UA"/>
        </w:rPr>
      </w:pPr>
      <w:r w:rsidRPr="00303C54">
        <w:rPr>
          <w:szCs w:val="28"/>
          <w:lang w:val="uk-UA"/>
        </w:rPr>
        <w:t xml:space="preserve">ІІІ. Мета Програми </w:t>
      </w:r>
    </w:p>
    <w:p w:rsidR="00FC4CC6" w:rsidRPr="00303C54" w:rsidRDefault="00FC4CC6" w:rsidP="00832763">
      <w:pPr>
        <w:spacing w:after="19" w:line="259" w:lineRule="auto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 </w:t>
      </w:r>
      <w:r w:rsidRPr="00303C54">
        <w:rPr>
          <w:sz w:val="28"/>
          <w:szCs w:val="28"/>
          <w:lang w:val="uk-UA"/>
        </w:rPr>
        <w:t xml:space="preserve">Метою Програми є : </w:t>
      </w:r>
    </w:p>
    <w:p w:rsidR="00FC4CC6" w:rsidRPr="00303C54" w:rsidRDefault="00FC4CC6" w:rsidP="00FC4CC6">
      <w:pPr>
        <w:numPr>
          <w:ilvl w:val="0"/>
          <w:numId w:val="2"/>
        </w:numPr>
        <w:spacing w:after="33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підвищення рівня правового і соціального захисту учасників бойових дій, членів їх сімей та громадян, які визнані бійцями-добровольцями,  </w:t>
      </w:r>
    </w:p>
    <w:p w:rsidR="00FC4CC6" w:rsidRPr="00303C54" w:rsidRDefault="00FC4CC6" w:rsidP="00FC4CC6">
      <w:pPr>
        <w:numPr>
          <w:ilvl w:val="0"/>
          <w:numId w:val="2"/>
        </w:numPr>
        <w:spacing w:after="5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підтримання їх належного матеріального та морально–психологічного стану,  </w:t>
      </w:r>
    </w:p>
    <w:p w:rsidR="00FC4CC6" w:rsidRPr="00303C54" w:rsidRDefault="00FC4CC6" w:rsidP="00FC4CC6">
      <w:pPr>
        <w:numPr>
          <w:ilvl w:val="0"/>
          <w:numId w:val="2"/>
        </w:numPr>
        <w:spacing w:after="39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поліпшення ефективності взаємодії органів місцевого самоврядування з регіональними громадськими чи волонтерськими організаціями та іншими юридичними особами у сфері підтримки учасників бойових дій, громадян, які визнані бійцями-добровольцями, та членів їх сімей </w:t>
      </w:r>
    </w:p>
    <w:p w:rsidR="00FC4CC6" w:rsidRPr="00303C54" w:rsidRDefault="00FC4CC6" w:rsidP="00FC4CC6">
      <w:pPr>
        <w:numPr>
          <w:ilvl w:val="0"/>
          <w:numId w:val="2"/>
        </w:numPr>
        <w:spacing w:after="33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забезпечення соціальним супроводом учасників ООС та АТО після їх повернення з зони проведення ООС, </w:t>
      </w:r>
    </w:p>
    <w:p w:rsidR="00FC4CC6" w:rsidRPr="00303C54" w:rsidRDefault="00FC4CC6" w:rsidP="00FC4CC6">
      <w:pPr>
        <w:numPr>
          <w:ilvl w:val="0"/>
          <w:numId w:val="2"/>
        </w:numPr>
        <w:spacing w:after="5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здійснення супроводу сімей учасників ООС та АТО громадян, які визнані бійцями-добровольцями з метою надання їм комплексу юридичних </w:t>
      </w:r>
    </w:p>
    <w:p w:rsidR="00FC4CC6" w:rsidRPr="00303C54" w:rsidRDefault="00FC4CC6" w:rsidP="00FC4CC6">
      <w:pPr>
        <w:spacing w:after="37"/>
        <w:ind w:left="730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послуг, </w:t>
      </w:r>
    </w:p>
    <w:p w:rsidR="00FC4CC6" w:rsidRPr="00303C54" w:rsidRDefault="00FC4CC6" w:rsidP="00FC4CC6">
      <w:pPr>
        <w:numPr>
          <w:ilvl w:val="0"/>
          <w:numId w:val="2"/>
        </w:numPr>
        <w:spacing w:after="5" w:line="269" w:lineRule="auto"/>
        <w:ind w:hanging="360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гідного вшанування суспільством загиблих (померлих) героїв, захисників України, а також вираження співчуття, підтримки та поважного ставлення мешканців села Гора до членів їх сімей. </w:t>
      </w:r>
    </w:p>
    <w:p w:rsidR="00FC4CC6" w:rsidRPr="00303C54" w:rsidRDefault="00FC4CC6" w:rsidP="00FC4CC6">
      <w:pPr>
        <w:spacing w:line="259" w:lineRule="auto"/>
        <w:ind w:left="708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 </w:t>
      </w:r>
    </w:p>
    <w:p w:rsidR="00FC4CC6" w:rsidRPr="00303C54" w:rsidRDefault="00FC4CC6" w:rsidP="00FC4CC6">
      <w:pPr>
        <w:spacing w:after="132" w:line="268" w:lineRule="auto"/>
        <w:ind w:left="1445" w:hanging="1270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lastRenderedPageBreak/>
        <w:t xml:space="preserve">ІV. Обґрунтування шляхів і засобів осягнення мети Програми, обсяги та джерела фінансування, строки виконання Програми </w:t>
      </w:r>
    </w:p>
    <w:p w:rsidR="00FC4CC6" w:rsidRPr="00303C54" w:rsidRDefault="00FC4CC6" w:rsidP="00E1330E">
      <w:pPr>
        <w:spacing w:after="208"/>
        <w:ind w:left="9" w:firstLine="566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>Мету даної Програми передбачається досягнути шляхом: надання одноразової грошової допомоги учасникам ООС та АТО, членам їх сімей та громадянам, які визнані бійцями-добровольцями; надання пільг не передбачених законодавством; надання матеріальної допомоги на забезпечення реалізації її цілей та завдань. Реалізація Програми здійсн</w:t>
      </w:r>
      <w:r w:rsidR="00E1330E" w:rsidRPr="00303C54">
        <w:rPr>
          <w:sz w:val="28"/>
          <w:szCs w:val="28"/>
          <w:lang w:val="uk-UA"/>
        </w:rPr>
        <w:t>юватиметься за рахунок коштів</w:t>
      </w:r>
      <w:r w:rsidRPr="00303C54">
        <w:rPr>
          <w:sz w:val="28"/>
          <w:szCs w:val="28"/>
          <w:lang w:val="uk-UA"/>
        </w:rPr>
        <w:t xml:space="preserve"> бюджету</w:t>
      </w:r>
      <w:r w:rsidR="00E1330E" w:rsidRPr="00303C54">
        <w:rPr>
          <w:sz w:val="28"/>
          <w:szCs w:val="28"/>
          <w:lang w:val="uk-UA"/>
        </w:rPr>
        <w:t xml:space="preserve"> Гірської сільської територіальної громади</w:t>
      </w:r>
      <w:r w:rsidRPr="00303C54">
        <w:rPr>
          <w:sz w:val="28"/>
          <w:szCs w:val="28"/>
          <w:lang w:val="uk-UA"/>
        </w:rPr>
        <w:t xml:space="preserve">, благодійної (спонсорської) допомоги. Також передбачається залучення коштів за рахунок інших джерел фінансування, не заборонених чинним законодавством. </w:t>
      </w:r>
      <w:r w:rsidR="00FE6890" w:rsidRPr="00303C54">
        <w:rPr>
          <w:sz w:val="28"/>
          <w:szCs w:val="28"/>
          <w:lang w:val="uk-UA"/>
        </w:rPr>
        <w:t>Термін виконання Програми з 2021 по 2025</w:t>
      </w:r>
      <w:r w:rsidRPr="00303C54">
        <w:rPr>
          <w:sz w:val="28"/>
          <w:szCs w:val="28"/>
          <w:lang w:val="uk-UA"/>
        </w:rPr>
        <w:t xml:space="preserve"> рік.  </w:t>
      </w:r>
    </w:p>
    <w:p w:rsidR="00FC4CC6" w:rsidRPr="00303C54" w:rsidRDefault="00FC4CC6" w:rsidP="00FC4CC6">
      <w:pPr>
        <w:pStyle w:val="2"/>
        <w:spacing w:after="140"/>
        <w:ind w:left="13" w:right="14"/>
        <w:rPr>
          <w:szCs w:val="28"/>
          <w:lang w:val="uk-UA"/>
        </w:rPr>
      </w:pPr>
      <w:r w:rsidRPr="00303C54">
        <w:rPr>
          <w:szCs w:val="28"/>
          <w:lang w:val="uk-UA"/>
        </w:rPr>
        <w:t xml:space="preserve">V. Заходи Програми та результативні показники </w:t>
      </w:r>
    </w:p>
    <w:p w:rsidR="00FC4CC6" w:rsidRPr="00303C54" w:rsidRDefault="00FC4CC6" w:rsidP="00E1330E">
      <w:pPr>
        <w:ind w:left="9" w:firstLine="566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>Реалізація завдань Програми здійснюється шляхом фінансування відповідно до чинного законодавства за рахунок бюджету</w:t>
      </w:r>
      <w:r w:rsidR="00E1330E" w:rsidRPr="00303C54">
        <w:rPr>
          <w:sz w:val="28"/>
          <w:szCs w:val="28"/>
          <w:lang w:val="uk-UA"/>
        </w:rPr>
        <w:t xml:space="preserve"> Гірської сільської територіальної громади </w:t>
      </w:r>
      <w:r w:rsidRPr="00303C54">
        <w:rPr>
          <w:sz w:val="28"/>
          <w:szCs w:val="28"/>
          <w:lang w:val="uk-UA"/>
        </w:rPr>
        <w:t xml:space="preserve">та інших джерел не заборонених законодавством згідно із заходами, зазначеними у розділі VІІІ, а також благодійної (спонсорської) допомоги та заходів, що не потребують фінансування. Результативний показник Програми – забезпечення всебічної підтримки з боку держави і суспільства зазначеним категоріям громадян, гідне вшанування пам’яті полеглих за Батьківщину. Виконання визначених даною Програмою заходів підвищить рівень соціального захисту, поліпшить соціально-психологічний мікроклімат в сім’ях учасників бойових дій, громадян, які визнані бійцями-добровольцями, дасть можливість сім’ям отримати додаткові соціальні гарантії та адресні допомоги, сприятиме вирішенню інших соціально-побутових питань. </w:t>
      </w:r>
    </w:p>
    <w:p w:rsidR="00FC4CC6" w:rsidRPr="00303C54" w:rsidRDefault="00E1330E" w:rsidP="00E1330E">
      <w:pPr>
        <w:spacing w:after="34"/>
        <w:ind w:left="9" w:firstLine="708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Підвищить свідомість громадян, що проживають на території Гірської сільської ради </w:t>
      </w:r>
      <w:r w:rsidR="00FC4CC6" w:rsidRPr="00303C54">
        <w:rPr>
          <w:sz w:val="28"/>
          <w:szCs w:val="28"/>
          <w:lang w:val="uk-UA"/>
        </w:rPr>
        <w:t xml:space="preserve">щодо виконання свого військового обов’язку з метою зміцнення обороноздатності держави.  </w:t>
      </w:r>
    </w:p>
    <w:p w:rsidR="00FC4CC6" w:rsidRPr="00303C54" w:rsidRDefault="00FC4CC6" w:rsidP="00E1330E">
      <w:pPr>
        <w:spacing w:after="203"/>
        <w:ind w:left="9" w:firstLine="708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Здійснення заходів Програми в частині надання матеріальної  допомоги проводитиметься шляхом безготівкового перерахування коштів на банківський рахунок отримувача допомоги на підставі відповідних документів,  вказаних в розділі Х Програми.  </w:t>
      </w:r>
    </w:p>
    <w:p w:rsidR="00FC4CC6" w:rsidRPr="00303C54" w:rsidRDefault="00FC4CC6" w:rsidP="00FC4CC6">
      <w:pPr>
        <w:pStyle w:val="2"/>
        <w:ind w:left="13" w:right="10"/>
        <w:rPr>
          <w:szCs w:val="28"/>
          <w:lang w:val="uk-UA"/>
        </w:rPr>
      </w:pPr>
      <w:r w:rsidRPr="00303C54">
        <w:rPr>
          <w:szCs w:val="28"/>
          <w:lang w:val="uk-UA"/>
        </w:rPr>
        <w:t xml:space="preserve">VI. Координація та контроль за ходом виконання Програми </w:t>
      </w:r>
    </w:p>
    <w:p w:rsidR="00FC4CC6" w:rsidRPr="00303C54" w:rsidRDefault="00FC4CC6" w:rsidP="00832763">
      <w:pPr>
        <w:spacing w:line="259" w:lineRule="auto"/>
        <w:ind w:left="65" w:firstLine="502"/>
        <w:jc w:val="both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 </w:t>
      </w:r>
      <w:r w:rsidRPr="00303C54">
        <w:rPr>
          <w:sz w:val="28"/>
          <w:szCs w:val="28"/>
          <w:lang w:val="uk-UA"/>
        </w:rPr>
        <w:t xml:space="preserve">Загальний контроль за виконанням Програми здійснюється постійною комісією з питань бюджету, фінансів, соціально-економічного та культурного розвитку. Організаційне супроводження виконання Програми здійснюватиме виконком Гірської сільської ради. Організацію та виконання Програми здійснює виконавчий комітет Гірської сільської ради.  </w:t>
      </w:r>
    </w:p>
    <w:p w:rsidR="00FC4CC6" w:rsidRPr="00303C54" w:rsidRDefault="00FC4CC6" w:rsidP="00E1330E">
      <w:pPr>
        <w:ind w:left="9" w:firstLine="708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Основною формою контролю за реалізацією заходів та досягненням показників Програми є надання виконавчим комітетом Гірської сільської ради узагальненої інформації про хід виконання Програми на сесії сільської ради не рідше ніж раз на пів року. </w:t>
      </w:r>
    </w:p>
    <w:p w:rsidR="00FC4CC6" w:rsidRPr="00303C54" w:rsidRDefault="00FC4CC6" w:rsidP="00FC4CC6">
      <w:pPr>
        <w:spacing w:after="63" w:line="259" w:lineRule="auto"/>
        <w:ind w:left="708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 </w:t>
      </w:r>
    </w:p>
    <w:p w:rsidR="00FC4CC6" w:rsidRPr="00303C54" w:rsidRDefault="00FC4CC6" w:rsidP="00FC4CC6">
      <w:pPr>
        <w:pStyle w:val="2"/>
        <w:ind w:left="13" w:right="8"/>
        <w:rPr>
          <w:szCs w:val="28"/>
          <w:lang w:val="uk-UA"/>
        </w:rPr>
      </w:pPr>
      <w:r w:rsidRPr="00303C54">
        <w:rPr>
          <w:szCs w:val="28"/>
          <w:lang w:val="uk-UA"/>
        </w:rPr>
        <w:lastRenderedPageBreak/>
        <w:t xml:space="preserve">VІІ. Очікувані результати </w:t>
      </w:r>
    </w:p>
    <w:p w:rsidR="00FC4CC6" w:rsidRPr="00303C54" w:rsidRDefault="00FC4CC6" w:rsidP="00E1330E">
      <w:pPr>
        <w:ind w:left="9" w:firstLine="566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Виконання визначених програмою заходів підвищить рівень соціального захисту, поліпшить соціально-психологічний мікроклімат в сім’ях сімей учасників бойових дій, загиблих (постраждалих) учасників ООС та АТО, громадян, які визнані бійцями-добровольцями, а також дасть можливість сім'ям отримати додаткові соціальні гарантії та адресні допомоги, сприятиме вирішенню інших соціально-побутових питань.  </w:t>
      </w:r>
    </w:p>
    <w:p w:rsidR="00FC4CC6" w:rsidRPr="00303C54" w:rsidRDefault="00FC4CC6" w:rsidP="00E1330E">
      <w:pPr>
        <w:spacing w:after="201"/>
        <w:ind w:left="9" w:firstLine="566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Сприятиме соціальній адаптації та поверненню до повноцінного життя учасників бойових дій та членів їх сімей шляхом надання інформаційно- правової, соціальної, психологічної та матеріальної допомоги. </w:t>
      </w:r>
    </w:p>
    <w:p w:rsidR="00FC4CC6" w:rsidRPr="00303C54" w:rsidRDefault="00FC4CC6" w:rsidP="00FC4CC6">
      <w:pPr>
        <w:spacing w:after="209" w:line="259" w:lineRule="auto"/>
        <w:ind w:right="-10"/>
        <w:jc w:val="right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Таблиця 1 </w:t>
      </w:r>
    </w:p>
    <w:p w:rsidR="00FC4CC6" w:rsidRPr="00303C54" w:rsidRDefault="00FC4CC6" w:rsidP="00FC4CC6">
      <w:pPr>
        <w:pStyle w:val="2"/>
        <w:ind w:left="13" w:right="12"/>
        <w:rPr>
          <w:szCs w:val="28"/>
          <w:lang w:val="uk-UA"/>
        </w:rPr>
      </w:pPr>
      <w:r w:rsidRPr="00303C54">
        <w:rPr>
          <w:szCs w:val="28"/>
          <w:lang w:val="uk-UA"/>
        </w:rPr>
        <w:t xml:space="preserve">VIII. Напрями реалізації та заходи Програми </w:t>
      </w:r>
    </w:p>
    <w:tbl>
      <w:tblPr>
        <w:tblStyle w:val="TableGrid"/>
        <w:tblW w:w="9842" w:type="dxa"/>
        <w:tblInd w:w="-108" w:type="dxa"/>
        <w:tblCellMar>
          <w:top w:w="9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569"/>
        <w:gridCol w:w="3799"/>
        <w:gridCol w:w="3395"/>
        <w:gridCol w:w="2079"/>
      </w:tblGrid>
      <w:tr w:rsidR="00FC4CC6" w:rsidRPr="00303C54" w:rsidTr="00E1330E">
        <w:trPr>
          <w:trHeight w:val="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after="20"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FC4CC6" w:rsidRPr="00303C54" w:rsidRDefault="00FC4CC6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b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146"/>
              <w:rPr>
                <w:sz w:val="28"/>
                <w:szCs w:val="28"/>
                <w:lang w:val="uk-UA"/>
              </w:rPr>
            </w:pPr>
            <w:r w:rsidRPr="00303C54">
              <w:rPr>
                <w:b/>
                <w:sz w:val="28"/>
                <w:szCs w:val="28"/>
                <w:lang w:val="uk-UA"/>
              </w:rPr>
              <w:t xml:space="preserve">Перелік заходів програми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160" w:right="160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b/>
                <w:sz w:val="28"/>
                <w:szCs w:val="28"/>
                <w:lang w:val="uk-UA"/>
              </w:rPr>
              <w:t xml:space="preserve">Джерела фінансування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b/>
                <w:sz w:val="28"/>
                <w:szCs w:val="28"/>
                <w:lang w:val="uk-UA"/>
              </w:rPr>
              <w:t xml:space="preserve">Очікуваний результат </w:t>
            </w:r>
          </w:p>
        </w:tc>
      </w:tr>
      <w:tr w:rsidR="00E1330E" w:rsidRPr="00303C54" w:rsidTr="00E1330E">
        <w:trPr>
          <w:trHeight w:val="4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0E" w:rsidRPr="00303C54" w:rsidRDefault="00E1330E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0E" w:rsidRPr="00303C54" w:rsidRDefault="00E1330E" w:rsidP="00FC4CC6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Налагодження співпраці з громадськими, благодійними, волонтерськими, релігійними організаціями з метою залучення коштів. </w:t>
            </w:r>
          </w:p>
          <w:p w:rsidR="00E1330E" w:rsidRPr="00303C54" w:rsidRDefault="00E1330E" w:rsidP="00FC4CC6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небюджетних джерел для надання грошової і натуральної допомоги сім’ям загиблим, померлим (постраждалим ) під час проведення ООС та АТО, які її потребують.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30E" w:rsidRPr="00303C54" w:rsidRDefault="00E1330E" w:rsidP="00E1330E">
            <w:pPr>
              <w:spacing w:line="259" w:lineRule="auto"/>
              <w:ind w:right="73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30E" w:rsidRPr="00303C54" w:rsidRDefault="00E1330E" w:rsidP="00E1330E">
            <w:pPr>
              <w:spacing w:line="259" w:lineRule="auto"/>
              <w:ind w:left="2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Залучення благодійної, волонтерської та гуманітарної допомоги</w:t>
            </w:r>
          </w:p>
        </w:tc>
      </w:tr>
      <w:tr w:rsidR="00FC4CC6" w:rsidRPr="00303C54" w:rsidTr="00E1330E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37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Поліпшення житлових умов учасників ООС та АТО та </w:t>
            </w:r>
          </w:p>
          <w:p w:rsidR="00FC4CC6" w:rsidRPr="00303C54" w:rsidRDefault="00FC4CC6" w:rsidP="00FC4CC6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членів їх сімей, які цього потребують</w:t>
            </w:r>
            <w:r w:rsidR="00E1330E" w:rsidRPr="00303C54">
              <w:rPr>
                <w:sz w:val="28"/>
                <w:szCs w:val="28"/>
                <w:lang w:val="uk-UA"/>
              </w:rPr>
              <w:t>.</w:t>
            </w:r>
            <w:r w:rsidRPr="00303C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E1330E" w:rsidP="00FC4CC6">
            <w:pPr>
              <w:spacing w:line="237" w:lineRule="auto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.</w:t>
            </w:r>
            <w:r w:rsidR="00FC4CC6" w:rsidRPr="00303C54">
              <w:rPr>
                <w:sz w:val="28"/>
                <w:szCs w:val="28"/>
                <w:lang w:val="uk-UA"/>
              </w:rPr>
              <w:t xml:space="preserve">Кошти громадських, благодійних, волонтерських, релігійних </w:t>
            </w:r>
          </w:p>
          <w:p w:rsidR="00FC4CC6" w:rsidRPr="00303C54" w:rsidRDefault="00FC4CC6" w:rsidP="00FC4CC6">
            <w:pPr>
              <w:spacing w:after="50" w:line="239" w:lineRule="auto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організацій, забудовників, представників іншого </w:t>
            </w:r>
          </w:p>
          <w:p w:rsidR="00FC4CC6" w:rsidRPr="00303C54" w:rsidRDefault="00FC4CC6" w:rsidP="00FC4CC6">
            <w:pPr>
              <w:spacing w:line="259" w:lineRule="auto"/>
              <w:ind w:right="98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бізнесу</w:t>
            </w:r>
            <w:r w:rsidRPr="00303C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Поліпшення житлових умов  учасників АТО та членів їх сімей </w:t>
            </w:r>
          </w:p>
        </w:tc>
      </w:tr>
      <w:tr w:rsidR="00FC4CC6" w:rsidRPr="00303C54" w:rsidTr="00E1330E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37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Сприяння забезпеченню учасників бойових дій, які зареєстровані та проживають </w:t>
            </w:r>
          </w:p>
          <w:p w:rsidR="00FC4CC6" w:rsidRPr="00303C54" w:rsidRDefault="00FE6890" w:rsidP="00FC4CC6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на території Гірської сільської ради</w:t>
            </w:r>
            <w:r w:rsidR="00FC4CC6" w:rsidRPr="00303C54">
              <w:rPr>
                <w:sz w:val="28"/>
                <w:szCs w:val="28"/>
                <w:lang w:val="uk-UA"/>
              </w:rPr>
              <w:t xml:space="preserve">, </w:t>
            </w:r>
          </w:p>
          <w:p w:rsidR="00FC4CC6" w:rsidRPr="00303C54" w:rsidRDefault="00FC4CC6" w:rsidP="00FC4CC6">
            <w:pPr>
              <w:spacing w:after="23" w:line="259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технічними засобами </w:t>
            </w:r>
          </w:p>
          <w:p w:rsidR="00FC4CC6" w:rsidRPr="00303C54" w:rsidRDefault="00FC4CC6" w:rsidP="00FC4CC6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реабілітації</w:t>
            </w:r>
            <w:r w:rsidR="00E1330E" w:rsidRPr="00303C54">
              <w:rPr>
                <w:sz w:val="28"/>
                <w:szCs w:val="28"/>
                <w:lang w:val="uk-UA"/>
              </w:rPr>
              <w:t>.</w:t>
            </w:r>
            <w:r w:rsidRPr="00303C54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after="57" w:line="237" w:lineRule="auto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Кошти громадських, благодійних, волонтерських, релігійних організацій, бюджет </w:t>
            </w:r>
          </w:p>
          <w:p w:rsidR="00FC4CC6" w:rsidRPr="00303C54" w:rsidRDefault="00FC4CC6" w:rsidP="00FC4CC6">
            <w:pPr>
              <w:spacing w:line="259" w:lineRule="auto"/>
              <w:ind w:right="104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Гірської сільської ради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2" w:right="58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Поліпшення фізичного та психологічного стану учасників бойових дій  </w:t>
            </w:r>
          </w:p>
        </w:tc>
      </w:tr>
      <w:tr w:rsidR="00FC4CC6" w:rsidRPr="00303C54" w:rsidTr="00E1330E">
        <w:trPr>
          <w:trHeight w:val="19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lastRenderedPageBreak/>
              <w:t xml:space="preserve">4.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right="28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Висвітлення у засобах масової інформації заходів, спрямованих на підтримку учасників бойових дій, членів їх сімей громадян, які визнані бійцями-добровольцями</w:t>
            </w:r>
            <w:r w:rsidR="00E1330E" w:rsidRPr="00303C54">
              <w:rPr>
                <w:sz w:val="28"/>
                <w:szCs w:val="28"/>
                <w:lang w:val="uk-UA"/>
              </w:rPr>
              <w:t>.</w:t>
            </w:r>
            <w:r w:rsidRPr="00303C5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right="106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Не потребує </w:t>
            </w:r>
          </w:p>
          <w:p w:rsidR="00FC4CC6" w:rsidRPr="00303C54" w:rsidRDefault="00FC4CC6" w:rsidP="00FC4CC6">
            <w:pPr>
              <w:spacing w:line="259" w:lineRule="auto"/>
              <w:jc w:val="center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>(офіційний сайт Гірської сільської ради)</w:t>
            </w:r>
            <w:r w:rsidRPr="00303C5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C6" w:rsidRPr="00303C54" w:rsidRDefault="00FC4CC6" w:rsidP="00FC4CC6">
            <w:pPr>
              <w:spacing w:line="259" w:lineRule="auto"/>
              <w:ind w:left="2"/>
              <w:rPr>
                <w:sz w:val="28"/>
                <w:szCs w:val="28"/>
                <w:lang w:val="uk-UA"/>
              </w:rPr>
            </w:pPr>
            <w:r w:rsidRPr="00303C54">
              <w:rPr>
                <w:sz w:val="28"/>
                <w:szCs w:val="28"/>
                <w:lang w:val="uk-UA"/>
              </w:rPr>
              <w:t xml:space="preserve">Доведення інформації до відома населення </w:t>
            </w:r>
          </w:p>
        </w:tc>
      </w:tr>
    </w:tbl>
    <w:p w:rsidR="00FC4CC6" w:rsidRPr="00303C54" w:rsidRDefault="00FC4CC6" w:rsidP="00FC4CC6">
      <w:pPr>
        <w:spacing w:after="27" w:line="259" w:lineRule="auto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 </w:t>
      </w:r>
    </w:p>
    <w:p w:rsidR="00FC4CC6" w:rsidRPr="00303C54" w:rsidRDefault="00FC4CC6" w:rsidP="00FC4CC6">
      <w:pPr>
        <w:spacing w:line="259" w:lineRule="auto"/>
        <w:ind w:right="-10"/>
        <w:jc w:val="right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Таблиця 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54"/>
        <w:gridCol w:w="1586"/>
        <w:gridCol w:w="3796"/>
        <w:gridCol w:w="1215"/>
      </w:tblGrid>
      <w:tr w:rsidR="00FF0B42" w:rsidRPr="00303C54" w:rsidTr="00832763">
        <w:tc>
          <w:tcPr>
            <w:tcW w:w="594" w:type="dxa"/>
            <w:vAlign w:val="center"/>
          </w:tcPr>
          <w:p w:rsidR="00FF0B42" w:rsidRPr="00B81492" w:rsidRDefault="00FF0B42" w:rsidP="00FF0B42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B81492">
              <w:rPr>
                <w:rFonts w:eastAsia="Calibri"/>
                <w:bCs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2554" w:type="dxa"/>
            <w:vAlign w:val="center"/>
          </w:tcPr>
          <w:p w:rsidR="00FF0B42" w:rsidRPr="00B81492" w:rsidRDefault="00FF0B42" w:rsidP="00FF0B42">
            <w:pPr>
              <w:widowControl w:val="0"/>
              <w:tabs>
                <w:tab w:val="left" w:pos="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B81492">
              <w:rPr>
                <w:rFonts w:eastAsia="Calibri"/>
                <w:bCs/>
                <w:sz w:val="28"/>
                <w:szCs w:val="28"/>
                <w:lang w:val="uk-UA" w:eastAsia="en-US"/>
              </w:rPr>
              <w:t>Напрямок використання /періодичність</w:t>
            </w:r>
          </w:p>
        </w:tc>
        <w:tc>
          <w:tcPr>
            <w:tcW w:w="1586" w:type="dxa"/>
            <w:vAlign w:val="center"/>
          </w:tcPr>
          <w:p w:rsidR="00FF0B42" w:rsidRPr="00B81492" w:rsidRDefault="00FF0B42" w:rsidP="00FF0B42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B81492">
              <w:rPr>
                <w:rFonts w:eastAsia="Calibri"/>
                <w:bCs/>
                <w:sz w:val="28"/>
                <w:szCs w:val="28"/>
                <w:lang w:val="uk-UA" w:eastAsia="en-US"/>
              </w:rPr>
              <w:t>Сума коштів до видачі одній особі в грн. (без урахування податків)</w:t>
            </w:r>
          </w:p>
        </w:tc>
        <w:tc>
          <w:tcPr>
            <w:tcW w:w="3796" w:type="dxa"/>
            <w:vAlign w:val="center"/>
          </w:tcPr>
          <w:p w:rsidR="00FF0B42" w:rsidRPr="00B81492" w:rsidRDefault="00FF0B42" w:rsidP="00FF0B42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B81492">
              <w:rPr>
                <w:rFonts w:eastAsia="Calibri"/>
                <w:bCs/>
                <w:sz w:val="28"/>
                <w:szCs w:val="28"/>
                <w:lang w:val="uk-UA" w:eastAsia="en-US"/>
              </w:rPr>
              <w:t>Перелік документів, які є підставою для виплати</w:t>
            </w:r>
          </w:p>
        </w:tc>
        <w:tc>
          <w:tcPr>
            <w:tcW w:w="1215" w:type="dxa"/>
            <w:vAlign w:val="center"/>
          </w:tcPr>
          <w:p w:rsidR="00FF0B42" w:rsidRPr="00B81492" w:rsidRDefault="00FF0B42" w:rsidP="00FF0B42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B81492">
              <w:rPr>
                <w:rFonts w:eastAsia="Calibri"/>
                <w:bCs/>
                <w:sz w:val="28"/>
                <w:szCs w:val="28"/>
                <w:lang w:val="uk-UA" w:eastAsia="en-US"/>
              </w:rPr>
              <w:t>Загальні витрати на рік,</w:t>
            </w:r>
          </w:p>
          <w:p w:rsidR="00FF0B42" w:rsidRPr="00B81492" w:rsidRDefault="00FF0B42" w:rsidP="00FF0B42">
            <w:pPr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B81492">
              <w:rPr>
                <w:rFonts w:eastAsia="Calibri"/>
                <w:bCs/>
                <w:sz w:val="28"/>
                <w:szCs w:val="28"/>
                <w:lang w:val="uk-UA" w:eastAsia="en-US"/>
              </w:rPr>
              <w:t>грн</w:t>
            </w:r>
          </w:p>
          <w:p w:rsidR="00FF0B42" w:rsidRPr="00B81492" w:rsidRDefault="00FF0B42" w:rsidP="00FF0B42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</w:tr>
      <w:tr w:rsidR="00FF0B42" w:rsidRPr="00303C54" w:rsidTr="00832763">
        <w:tc>
          <w:tcPr>
            <w:tcW w:w="594" w:type="dxa"/>
            <w:vAlign w:val="center"/>
          </w:tcPr>
          <w:p w:rsidR="00FF0B42" w:rsidRPr="00B81492" w:rsidRDefault="00FF0B42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4" w:type="dxa"/>
            <w:vAlign w:val="center"/>
          </w:tcPr>
          <w:p w:rsidR="00FF0B42" w:rsidRPr="00B81492" w:rsidRDefault="00FF0B42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Надання   твердого палива учасникам бойових дій, громадянам, які визнані бійцями-добровольцями та їх сім’ям (при наявності ТП в розпорядженні с/ради)</w:t>
            </w:r>
          </w:p>
        </w:tc>
        <w:tc>
          <w:tcPr>
            <w:tcW w:w="1586" w:type="dxa"/>
            <w:vAlign w:val="center"/>
          </w:tcPr>
          <w:p w:rsidR="00FF0B42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3796" w:type="dxa"/>
            <w:vAlign w:val="center"/>
          </w:tcPr>
          <w:p w:rsidR="00395BD0" w:rsidRPr="00B81492" w:rsidRDefault="00395BD0" w:rsidP="00395BD0">
            <w:pPr>
              <w:numPr>
                <w:ilvl w:val="0"/>
                <w:numId w:val="3"/>
              </w:numPr>
              <w:spacing w:after="25" w:line="259" w:lineRule="auto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Заява від отримувача  (додаток 1)</w:t>
            </w:r>
          </w:p>
          <w:p w:rsidR="00395BD0" w:rsidRPr="00B81492" w:rsidRDefault="00395BD0" w:rsidP="00395BD0">
            <w:pPr>
              <w:numPr>
                <w:ilvl w:val="0"/>
                <w:numId w:val="3"/>
              </w:numPr>
              <w:spacing w:line="259" w:lineRule="auto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Ксерокопія паспорта заявника</w:t>
            </w:r>
          </w:p>
          <w:p w:rsidR="00395BD0" w:rsidRPr="00B81492" w:rsidRDefault="00395BD0" w:rsidP="00395BD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Ксерокопія паспорта УБД Код платника податків отримувача</w:t>
            </w:r>
          </w:p>
          <w:p w:rsidR="00395BD0" w:rsidRPr="00B81492" w:rsidRDefault="00395BD0" w:rsidP="00395BD0">
            <w:pPr>
              <w:numPr>
                <w:ilvl w:val="0"/>
                <w:numId w:val="3"/>
              </w:numPr>
              <w:spacing w:after="19" w:line="259" w:lineRule="auto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Довідка про реєстрацію місця проживання учасника</w:t>
            </w:r>
          </w:p>
          <w:p w:rsidR="00395BD0" w:rsidRPr="00B81492" w:rsidRDefault="00395BD0" w:rsidP="00395BD0">
            <w:pPr>
              <w:spacing w:after="27" w:line="259" w:lineRule="auto"/>
              <w:ind w:left="74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УБД</w:t>
            </w:r>
          </w:p>
          <w:p w:rsidR="00B81492" w:rsidRDefault="00395BD0" w:rsidP="00395BD0">
            <w:pPr>
              <w:numPr>
                <w:ilvl w:val="0"/>
                <w:numId w:val="3"/>
              </w:numPr>
              <w:spacing w:line="247" w:lineRule="auto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посвідчення/довідки учасника УБД </w:t>
            </w:r>
          </w:p>
          <w:p w:rsidR="00395BD0" w:rsidRPr="00B81492" w:rsidRDefault="00395BD0" w:rsidP="00395BD0">
            <w:pPr>
              <w:numPr>
                <w:ilvl w:val="0"/>
                <w:numId w:val="3"/>
              </w:numPr>
              <w:spacing w:line="247" w:lineRule="auto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Документи, що підтверджують сімейні  зв’язки у випадку, коли отримувачем допомоги є член сім’ї учасника бойових дій (свідоцтво про народження, свідоцтво про шлюб)</w:t>
            </w:r>
          </w:p>
          <w:p w:rsidR="00FF0B42" w:rsidRPr="00B81492" w:rsidRDefault="00395BD0" w:rsidP="00395BD0">
            <w:pPr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Акт обстеження депутата про потребу в твердому паливі в приміщенні, де проживає УБД</w:t>
            </w:r>
          </w:p>
        </w:tc>
        <w:tc>
          <w:tcPr>
            <w:tcW w:w="1215" w:type="dxa"/>
            <w:vAlign w:val="center"/>
          </w:tcPr>
          <w:p w:rsidR="00FF0B42" w:rsidRPr="00B81492" w:rsidRDefault="00BB1A51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_</w:t>
            </w:r>
          </w:p>
        </w:tc>
      </w:tr>
      <w:tr w:rsidR="00FF0B42" w:rsidRPr="00303C54" w:rsidTr="00832763">
        <w:tc>
          <w:tcPr>
            <w:tcW w:w="594" w:type="dxa"/>
            <w:vAlign w:val="center"/>
          </w:tcPr>
          <w:p w:rsidR="00FF0B42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4" w:type="dxa"/>
            <w:vAlign w:val="center"/>
          </w:tcPr>
          <w:p w:rsidR="00FF0B42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Надання одноразової матеріальної допомоги сім’ї </w:t>
            </w:r>
            <w:r w:rsidRPr="00B81492">
              <w:rPr>
                <w:sz w:val="28"/>
                <w:szCs w:val="28"/>
                <w:lang w:val="uk-UA"/>
              </w:rPr>
              <w:lastRenderedPageBreak/>
              <w:t>загиблого учасника бойових дій (одноразово)</w:t>
            </w:r>
          </w:p>
        </w:tc>
        <w:tc>
          <w:tcPr>
            <w:tcW w:w="1586" w:type="dxa"/>
            <w:vAlign w:val="center"/>
          </w:tcPr>
          <w:p w:rsidR="00FF0B42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20000</w:t>
            </w:r>
          </w:p>
        </w:tc>
        <w:tc>
          <w:tcPr>
            <w:tcW w:w="3796" w:type="dxa"/>
          </w:tcPr>
          <w:p w:rsidR="00395BD0" w:rsidRPr="00B81492" w:rsidRDefault="00395BD0" w:rsidP="00395BD0">
            <w:pPr>
              <w:numPr>
                <w:ilvl w:val="0"/>
                <w:numId w:val="4"/>
              </w:numPr>
              <w:spacing w:after="28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Заява від отримувача (додаток 2)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38" w:line="251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Документи, що підтверджують сімейні </w:t>
            </w:r>
            <w:r w:rsidRPr="00B81492">
              <w:rPr>
                <w:sz w:val="28"/>
                <w:szCs w:val="28"/>
                <w:lang w:val="uk-UA"/>
              </w:rPr>
              <w:lastRenderedPageBreak/>
              <w:t xml:space="preserve">родинні зв’язки у випадку, коли отримувачем допомоги є член сім’ї учасника бойових дій (свідоцтво про народження, свідоцтво про шлюб) 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27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паспорта отримувача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27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паспорта УБД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28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Код платника податків отримувача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31" w:line="257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Свідоцтво про смерть учасника УБД, підтвердження факту загибелі під час ведення служби в зоні ООС/захисті Вітчизни. 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5" w:line="275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Довідка про реєстрацію місця проживання учасника УБД </w:t>
            </w:r>
          </w:p>
          <w:p w:rsidR="00395BD0" w:rsidRPr="00B81492" w:rsidRDefault="00395BD0" w:rsidP="00395BD0">
            <w:pPr>
              <w:numPr>
                <w:ilvl w:val="0"/>
                <w:numId w:val="4"/>
              </w:numPr>
              <w:spacing w:after="28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посвідчення/довідки учасника УБД </w:t>
            </w:r>
          </w:p>
          <w:p w:rsidR="00FF0B42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У випадку подачі більше, ніж однієї заяви родичами загиблого військовослужбовця, допомога розподіляється в рівних частинах.  </w:t>
            </w:r>
          </w:p>
        </w:tc>
        <w:tc>
          <w:tcPr>
            <w:tcW w:w="1215" w:type="dxa"/>
            <w:vAlign w:val="center"/>
          </w:tcPr>
          <w:p w:rsidR="00FF0B42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100</w:t>
            </w:r>
            <w:r w:rsidR="00303C54" w:rsidRPr="00B81492">
              <w:rPr>
                <w:sz w:val="28"/>
                <w:szCs w:val="28"/>
                <w:lang w:val="uk-UA"/>
              </w:rPr>
              <w:t xml:space="preserve"> </w:t>
            </w:r>
            <w:r w:rsidRPr="00B81492">
              <w:rPr>
                <w:sz w:val="28"/>
                <w:szCs w:val="28"/>
                <w:lang w:val="uk-UA"/>
              </w:rPr>
              <w:t>000</w:t>
            </w:r>
          </w:p>
        </w:tc>
      </w:tr>
      <w:tr w:rsidR="001F15DE" w:rsidRPr="00303C54" w:rsidTr="00832763">
        <w:tc>
          <w:tcPr>
            <w:tcW w:w="594" w:type="dxa"/>
            <w:vAlign w:val="center"/>
          </w:tcPr>
          <w:p w:rsidR="001F15DE" w:rsidRPr="00B81492" w:rsidRDefault="001F15DE" w:rsidP="002F4BE5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54" w:type="dxa"/>
            <w:vAlign w:val="center"/>
          </w:tcPr>
          <w:p w:rsidR="001F15DE" w:rsidRPr="00B81492" w:rsidRDefault="001F15DE" w:rsidP="002F4BE5">
            <w:pPr>
              <w:spacing w:line="259" w:lineRule="auto"/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Надання матеріальної допомоги до свят  (на 1 особу учасника бойових дій)/</w:t>
            </w:r>
            <w:r w:rsidRPr="00B81492">
              <w:rPr>
                <w:sz w:val="28"/>
                <w:szCs w:val="28"/>
                <w:lang w:val="uk-UA"/>
              </w:rPr>
              <w:br/>
              <w:t xml:space="preserve">Учасники бойових дій на території інших держав, вдови та/або матері померлих (щорічно 15 лютого); Учасники бойових </w:t>
            </w:r>
            <w:r w:rsidRPr="00B81492">
              <w:rPr>
                <w:sz w:val="28"/>
                <w:szCs w:val="28"/>
                <w:lang w:val="uk-UA"/>
              </w:rPr>
              <w:lastRenderedPageBreak/>
              <w:t>дій в тому числі які брали участь у проведенні ООС, АТО, Бійці добровольці (щорічно 14 жовтня)</w:t>
            </w:r>
          </w:p>
        </w:tc>
        <w:tc>
          <w:tcPr>
            <w:tcW w:w="1586" w:type="dxa"/>
            <w:vAlign w:val="center"/>
          </w:tcPr>
          <w:p w:rsidR="001F15DE" w:rsidRPr="00B81492" w:rsidRDefault="001F15DE" w:rsidP="002F4BE5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1000</w:t>
            </w:r>
          </w:p>
        </w:tc>
        <w:tc>
          <w:tcPr>
            <w:tcW w:w="3796" w:type="dxa"/>
          </w:tcPr>
          <w:p w:rsidR="001F15DE" w:rsidRPr="00B81492" w:rsidRDefault="001F15DE" w:rsidP="002F4BE5">
            <w:pPr>
              <w:spacing w:after="5" w:line="274" w:lineRule="auto"/>
              <w:ind w:left="-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подання від секретаря ради згідно реєстру (списку) УБД </w:t>
            </w:r>
          </w:p>
          <w:p w:rsidR="001F15DE" w:rsidRPr="00B81492" w:rsidRDefault="001F15DE" w:rsidP="002F4BE5">
            <w:pPr>
              <w:numPr>
                <w:ilvl w:val="0"/>
                <w:numId w:val="5"/>
              </w:numPr>
              <w:spacing w:after="26" w:line="259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Ксерокопія паспорта УБД </w:t>
            </w:r>
          </w:p>
          <w:p w:rsidR="001F15DE" w:rsidRPr="00B81492" w:rsidRDefault="001F15DE" w:rsidP="002F4BE5">
            <w:pPr>
              <w:numPr>
                <w:ilvl w:val="0"/>
                <w:numId w:val="5"/>
              </w:numPr>
              <w:spacing w:after="28" w:line="259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Код платника податків УБД </w:t>
            </w:r>
          </w:p>
          <w:p w:rsidR="001F15DE" w:rsidRPr="00B81492" w:rsidRDefault="001F15DE" w:rsidP="002F4BE5">
            <w:pPr>
              <w:numPr>
                <w:ilvl w:val="0"/>
                <w:numId w:val="5"/>
              </w:numPr>
              <w:spacing w:after="5" w:line="275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Довідка про реєстрацію місця проживання учасника УБД </w:t>
            </w:r>
          </w:p>
          <w:p w:rsidR="001F15DE" w:rsidRPr="00B81492" w:rsidRDefault="001F15DE" w:rsidP="002F4BE5">
            <w:pPr>
              <w:numPr>
                <w:ilvl w:val="0"/>
                <w:numId w:val="5"/>
              </w:numPr>
              <w:spacing w:after="27" w:line="259" w:lineRule="auto"/>
              <w:ind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Ксерокопія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B81492">
              <w:rPr>
                <w:sz w:val="28"/>
                <w:szCs w:val="28"/>
                <w:lang w:val="uk-UA"/>
              </w:rPr>
              <w:t xml:space="preserve">освідчення/довідки учасника УБД </w:t>
            </w:r>
          </w:p>
          <w:p w:rsidR="001F15DE" w:rsidRDefault="001F15DE" w:rsidP="002F4BE5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9A442E">
              <w:rPr>
                <w:sz w:val="28"/>
                <w:szCs w:val="28"/>
                <w:lang w:val="uk-UA"/>
              </w:rPr>
              <w:t xml:space="preserve">- реквізити  (банківського) рахунку УБД </w:t>
            </w:r>
            <w:r w:rsidRPr="009A442E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 xml:space="preserve">в разі відсутності банківського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рахунку заява на отримання коштів готівкою</w:t>
            </w:r>
            <w:r w:rsidRPr="009A442E">
              <w:rPr>
                <w:b/>
                <w:sz w:val="28"/>
                <w:szCs w:val="28"/>
                <w:lang w:val="uk-UA"/>
              </w:rPr>
              <w:t>)</w:t>
            </w:r>
          </w:p>
          <w:p w:rsidR="001F15DE" w:rsidRPr="009A442E" w:rsidRDefault="001F15DE" w:rsidP="002F4BE5">
            <w:pPr>
              <w:spacing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A442E">
              <w:rPr>
                <w:sz w:val="28"/>
                <w:szCs w:val="28"/>
                <w:lang w:val="uk-UA"/>
              </w:rPr>
              <w:t>Для вдів та матерів додатково:</w:t>
            </w:r>
          </w:p>
          <w:p w:rsidR="001F15DE" w:rsidRDefault="001F15DE" w:rsidP="002F4BE5">
            <w:pPr>
              <w:spacing w:line="259" w:lineRule="auto"/>
              <w:rPr>
                <w:sz w:val="28"/>
                <w:szCs w:val="28"/>
                <w:lang w:val="uk-UA"/>
              </w:rPr>
            </w:pPr>
            <w:r w:rsidRPr="009A442E">
              <w:rPr>
                <w:sz w:val="28"/>
                <w:szCs w:val="28"/>
                <w:lang w:val="uk-UA"/>
              </w:rPr>
              <w:t>- копія свідоцтва про смерть УБД.</w:t>
            </w:r>
          </w:p>
          <w:p w:rsidR="001F15DE" w:rsidRPr="00B81492" w:rsidRDefault="001F15DE" w:rsidP="002F4BE5">
            <w:pPr>
              <w:spacing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A442E">
              <w:rPr>
                <w:sz w:val="28"/>
                <w:szCs w:val="28"/>
                <w:lang w:val="uk-UA"/>
              </w:rPr>
              <w:t xml:space="preserve">копія свідоцтва про шлюб. (для вдів). </w:t>
            </w:r>
            <w:r w:rsidRPr="009A442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B81492">
              <w:rPr>
                <w:sz w:val="28"/>
                <w:szCs w:val="28"/>
                <w:lang w:val="uk-UA"/>
              </w:rPr>
              <w:t xml:space="preserve">У випадку подачі більше, ніж однієї заяви родичами загиблого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B81492">
              <w:rPr>
                <w:sz w:val="28"/>
                <w:szCs w:val="28"/>
                <w:lang w:val="uk-UA"/>
              </w:rPr>
              <w:t xml:space="preserve">ійськовослужбовця, допомога розподіляється в рівних частинах.  </w:t>
            </w:r>
          </w:p>
        </w:tc>
        <w:tc>
          <w:tcPr>
            <w:tcW w:w="1215" w:type="dxa"/>
            <w:vAlign w:val="center"/>
          </w:tcPr>
          <w:p w:rsidR="001F15DE" w:rsidRPr="00B81492" w:rsidRDefault="001F15DE" w:rsidP="002F4BE5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150 000</w:t>
            </w:r>
          </w:p>
        </w:tc>
      </w:tr>
      <w:tr w:rsidR="00395BD0" w:rsidRPr="00303C54" w:rsidTr="00832763">
        <w:tc>
          <w:tcPr>
            <w:tcW w:w="594" w:type="dxa"/>
            <w:vAlign w:val="center"/>
          </w:tcPr>
          <w:p w:rsidR="00395BD0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554" w:type="dxa"/>
            <w:vAlign w:val="center"/>
          </w:tcPr>
          <w:p w:rsidR="00395BD0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Надання одноразової матеріальної допомоги для учасників бойових дій, які вперше відправлені в зону ООС та отримали посвідчення учасника бойових дій. Виплата проводиться не пізніше ніж 1 рік з д</w:t>
            </w:r>
            <w:r w:rsidR="00BB1A51" w:rsidRPr="00B81492">
              <w:rPr>
                <w:sz w:val="28"/>
                <w:szCs w:val="28"/>
                <w:lang w:val="uk-UA"/>
              </w:rPr>
              <w:t xml:space="preserve">ати отримання посвідчення УБД. </w:t>
            </w:r>
            <w:r w:rsidRPr="00B81492">
              <w:rPr>
                <w:sz w:val="28"/>
                <w:szCs w:val="28"/>
                <w:lang w:val="uk-UA"/>
              </w:rPr>
              <w:t>(на 1 особу -учасника бойових дій)</w:t>
            </w:r>
          </w:p>
        </w:tc>
        <w:tc>
          <w:tcPr>
            <w:tcW w:w="1586" w:type="dxa"/>
            <w:vAlign w:val="center"/>
          </w:tcPr>
          <w:p w:rsidR="00395BD0" w:rsidRPr="00B81492" w:rsidRDefault="00303C54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10</w:t>
            </w:r>
            <w:r w:rsidR="00395BD0" w:rsidRPr="00B81492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3796" w:type="dxa"/>
          </w:tcPr>
          <w:p w:rsidR="00395BD0" w:rsidRPr="00B81492" w:rsidRDefault="00395BD0" w:rsidP="00395BD0">
            <w:pPr>
              <w:numPr>
                <w:ilvl w:val="0"/>
                <w:numId w:val="6"/>
              </w:numPr>
              <w:spacing w:after="3" w:line="278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Заява від учасника бойових дій або члена сім’ї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after="29" w:line="257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Документи, що підтверджують сімейні зв’язки з учасником бойових дій ( свідоцтво про народження, свідоцтво про шлюб) 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after="26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паспорта заявника 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after="25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паспорта УБД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after="31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Код платника податків отримувача - УБД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after="7" w:line="274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Довідка про реєстрацію місця проживання учасника УБД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after="27"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Ксерокопія посвідчення/довідки УБД </w:t>
            </w:r>
          </w:p>
          <w:p w:rsidR="00395BD0" w:rsidRPr="00B81492" w:rsidRDefault="00395BD0" w:rsidP="00395BD0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 xml:space="preserve">реквізити  банківського рахунку УБД </w:t>
            </w:r>
          </w:p>
        </w:tc>
        <w:tc>
          <w:tcPr>
            <w:tcW w:w="1215" w:type="dxa"/>
            <w:vAlign w:val="center"/>
          </w:tcPr>
          <w:p w:rsidR="00395BD0" w:rsidRPr="00B81492" w:rsidRDefault="00395BD0" w:rsidP="00395BD0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50</w:t>
            </w:r>
            <w:r w:rsidR="00303C54" w:rsidRPr="00B81492">
              <w:rPr>
                <w:sz w:val="28"/>
                <w:szCs w:val="28"/>
                <w:lang w:val="uk-UA"/>
              </w:rPr>
              <w:t xml:space="preserve"> </w:t>
            </w:r>
            <w:r w:rsidRPr="00B81492">
              <w:rPr>
                <w:sz w:val="28"/>
                <w:szCs w:val="28"/>
                <w:lang w:val="uk-UA"/>
              </w:rPr>
              <w:t>000</w:t>
            </w:r>
          </w:p>
        </w:tc>
      </w:tr>
      <w:tr w:rsidR="00BB1A51" w:rsidRPr="00303C54" w:rsidTr="00832763">
        <w:tc>
          <w:tcPr>
            <w:tcW w:w="9745" w:type="dxa"/>
            <w:gridSpan w:val="5"/>
          </w:tcPr>
          <w:p w:rsidR="00BB1A51" w:rsidRPr="00B81492" w:rsidRDefault="00BB1A51" w:rsidP="00395BD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1A51" w:rsidRPr="00B81492" w:rsidRDefault="00BB1A51" w:rsidP="00395B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1A51" w:rsidRPr="00303C54" w:rsidTr="00832763">
        <w:tc>
          <w:tcPr>
            <w:tcW w:w="594" w:type="dxa"/>
          </w:tcPr>
          <w:p w:rsidR="00BB1A51" w:rsidRPr="00B81492" w:rsidRDefault="00BB1A51" w:rsidP="00BB1A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2"/>
          </w:tcPr>
          <w:p w:rsidR="00BB1A51" w:rsidRPr="00B81492" w:rsidRDefault="00BB1A51" w:rsidP="00BB1A51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rFonts w:eastAsia="Calibri"/>
                <w:sz w:val="28"/>
                <w:szCs w:val="28"/>
                <w:lang w:val="uk-UA" w:eastAsia="en-US"/>
              </w:rPr>
              <w:t>Всього за рік:</w:t>
            </w:r>
          </w:p>
        </w:tc>
        <w:tc>
          <w:tcPr>
            <w:tcW w:w="3796" w:type="dxa"/>
          </w:tcPr>
          <w:p w:rsidR="00BB1A51" w:rsidRPr="00B81492" w:rsidRDefault="00BB1A51" w:rsidP="00BB1A51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1215" w:type="dxa"/>
          </w:tcPr>
          <w:p w:rsidR="00BB1A51" w:rsidRPr="00B81492" w:rsidRDefault="00303C54" w:rsidP="00BB1A51">
            <w:pPr>
              <w:jc w:val="center"/>
              <w:rPr>
                <w:sz w:val="28"/>
                <w:szCs w:val="28"/>
                <w:lang w:val="uk-UA"/>
              </w:rPr>
            </w:pPr>
            <w:r w:rsidRPr="00B81492">
              <w:rPr>
                <w:sz w:val="28"/>
                <w:szCs w:val="28"/>
                <w:lang w:val="uk-UA"/>
              </w:rPr>
              <w:t>300 000</w:t>
            </w:r>
          </w:p>
        </w:tc>
      </w:tr>
    </w:tbl>
    <w:p w:rsidR="00FF0B42" w:rsidRPr="00303C54" w:rsidRDefault="00FF0B42" w:rsidP="00FC4CC6">
      <w:pPr>
        <w:jc w:val="center"/>
        <w:rPr>
          <w:sz w:val="28"/>
          <w:szCs w:val="28"/>
          <w:lang w:val="uk-UA"/>
        </w:rPr>
      </w:pPr>
    </w:p>
    <w:p w:rsidR="00BB1A51" w:rsidRDefault="00BB1A51" w:rsidP="00832763">
      <w:pPr>
        <w:ind w:left="19" w:firstLine="548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бюджету </w:t>
      </w:r>
      <w:r w:rsidR="006E58B0" w:rsidRPr="00303C54">
        <w:rPr>
          <w:sz w:val="28"/>
          <w:szCs w:val="28"/>
          <w:lang w:val="uk-UA"/>
        </w:rPr>
        <w:t xml:space="preserve">Гірської сільської територіальної громади  </w:t>
      </w:r>
      <w:r w:rsidRPr="00303C54">
        <w:rPr>
          <w:sz w:val="28"/>
          <w:szCs w:val="28"/>
          <w:lang w:val="uk-UA"/>
        </w:rPr>
        <w:t xml:space="preserve">впродовж терміну дії Програми.  </w:t>
      </w:r>
    </w:p>
    <w:p w:rsidR="00303C54" w:rsidRPr="00C257B6" w:rsidRDefault="00303C54" w:rsidP="00832763">
      <w:pPr>
        <w:ind w:firstLine="548"/>
        <w:jc w:val="both"/>
        <w:rPr>
          <w:sz w:val="28"/>
          <w:szCs w:val="28"/>
          <w:lang w:val="uk-UA"/>
        </w:rPr>
      </w:pPr>
      <w:r w:rsidRPr="00C257B6">
        <w:rPr>
          <w:sz w:val="28"/>
          <w:szCs w:val="28"/>
          <w:lang w:val="uk-UA"/>
        </w:rPr>
        <w:lastRenderedPageBreak/>
        <w:t>Суми виплат вказані без урахування податків.</w:t>
      </w:r>
    </w:p>
    <w:p w:rsidR="00303C54" w:rsidRPr="00C257B6" w:rsidRDefault="00303C54" w:rsidP="00832763">
      <w:pPr>
        <w:ind w:firstLine="548"/>
        <w:jc w:val="both"/>
        <w:rPr>
          <w:sz w:val="28"/>
          <w:szCs w:val="28"/>
          <w:lang w:val="uk-UA"/>
        </w:rPr>
      </w:pPr>
      <w:r w:rsidRPr="00C257B6">
        <w:rPr>
          <w:sz w:val="28"/>
          <w:szCs w:val="28"/>
          <w:lang w:val="uk-UA" w:eastAsia="uk-UA" w:bidi="uk-UA"/>
        </w:rPr>
        <w:t xml:space="preserve">Фінансування заходів Програми планується здійснювати за рахунок коштів бюджету </w:t>
      </w:r>
      <w:r>
        <w:rPr>
          <w:sz w:val="28"/>
          <w:szCs w:val="28"/>
          <w:lang w:val="uk-UA"/>
        </w:rPr>
        <w:t>Гірської сільської територіальної громади</w:t>
      </w:r>
      <w:r w:rsidRPr="00C257B6">
        <w:rPr>
          <w:sz w:val="28"/>
          <w:szCs w:val="28"/>
          <w:lang w:val="uk-UA" w:eastAsia="uk-UA" w:bidi="uk-UA"/>
        </w:rPr>
        <w:t xml:space="preserve">, інших джерел, не заборонених чинним законодавством. Загальний обсяг Програми становить </w:t>
      </w:r>
      <w:r>
        <w:rPr>
          <w:sz w:val="28"/>
          <w:szCs w:val="28"/>
          <w:lang w:val="uk-UA"/>
        </w:rPr>
        <w:t xml:space="preserve">1 500 000 </w:t>
      </w:r>
      <w:r w:rsidRPr="00C257B6">
        <w:rPr>
          <w:sz w:val="28"/>
          <w:szCs w:val="28"/>
          <w:lang w:val="uk-UA"/>
        </w:rPr>
        <w:t>грн. з яких на 2021 рік –</w:t>
      </w:r>
      <w:r>
        <w:rPr>
          <w:sz w:val="28"/>
          <w:szCs w:val="28"/>
          <w:lang w:val="uk-UA"/>
        </w:rPr>
        <w:t xml:space="preserve">300 000 </w:t>
      </w:r>
      <w:r w:rsidRPr="00C257B6">
        <w:rPr>
          <w:sz w:val="28"/>
          <w:szCs w:val="28"/>
          <w:lang w:val="uk-UA"/>
        </w:rPr>
        <w:t xml:space="preserve">грн., на 2022 рік – </w:t>
      </w:r>
      <w:r>
        <w:rPr>
          <w:sz w:val="28"/>
          <w:szCs w:val="28"/>
          <w:lang w:val="uk-UA"/>
        </w:rPr>
        <w:t>300</w:t>
      </w:r>
      <w:r w:rsidRPr="00C257B6">
        <w:rPr>
          <w:sz w:val="28"/>
          <w:szCs w:val="28"/>
          <w:lang w:val="uk-UA"/>
        </w:rPr>
        <w:t xml:space="preserve"> 000 грн., на 2023 рік –  </w:t>
      </w:r>
      <w:r>
        <w:rPr>
          <w:sz w:val="28"/>
          <w:szCs w:val="28"/>
          <w:lang w:val="uk-UA"/>
        </w:rPr>
        <w:t>300 </w:t>
      </w:r>
      <w:r w:rsidRPr="00C257B6">
        <w:rPr>
          <w:sz w:val="28"/>
          <w:szCs w:val="28"/>
          <w:lang w:val="uk-UA"/>
        </w:rPr>
        <w:t xml:space="preserve">000 грн., 2024 рік – </w:t>
      </w:r>
      <w:r>
        <w:rPr>
          <w:sz w:val="28"/>
          <w:szCs w:val="28"/>
          <w:lang w:val="uk-UA"/>
        </w:rPr>
        <w:t>300 </w:t>
      </w:r>
      <w:r w:rsidRPr="00C257B6">
        <w:rPr>
          <w:sz w:val="28"/>
          <w:szCs w:val="28"/>
          <w:lang w:val="uk-UA"/>
        </w:rPr>
        <w:t xml:space="preserve">000 грн., на 2025 рік – </w:t>
      </w:r>
      <w:r>
        <w:rPr>
          <w:sz w:val="28"/>
          <w:szCs w:val="28"/>
          <w:lang w:val="uk-UA"/>
        </w:rPr>
        <w:t>300 </w:t>
      </w:r>
      <w:r w:rsidRPr="00C257B6">
        <w:rPr>
          <w:sz w:val="28"/>
          <w:szCs w:val="28"/>
          <w:lang w:val="uk-UA"/>
        </w:rPr>
        <w:t>000  грн.</w:t>
      </w:r>
    </w:p>
    <w:p w:rsidR="00303C54" w:rsidRPr="00832763" w:rsidRDefault="00303C54" w:rsidP="00832763">
      <w:pPr>
        <w:ind w:left="19"/>
        <w:jc w:val="center"/>
        <w:rPr>
          <w:sz w:val="28"/>
          <w:szCs w:val="28"/>
          <w:lang w:val="uk-UA"/>
        </w:rPr>
      </w:pPr>
    </w:p>
    <w:p w:rsidR="00BB1A51" w:rsidRPr="00832763" w:rsidRDefault="00BB1A51" w:rsidP="00832763">
      <w:pPr>
        <w:spacing w:after="29" w:line="259" w:lineRule="auto"/>
        <w:jc w:val="center"/>
        <w:rPr>
          <w:sz w:val="28"/>
          <w:szCs w:val="28"/>
          <w:lang w:val="uk-UA"/>
        </w:rPr>
      </w:pPr>
      <w:r w:rsidRPr="00832763">
        <w:rPr>
          <w:sz w:val="28"/>
          <w:szCs w:val="28"/>
          <w:lang w:val="uk-UA"/>
        </w:rPr>
        <w:t>Х. Шляхи реалізації Програми</w:t>
      </w:r>
    </w:p>
    <w:p w:rsidR="00BB1A51" w:rsidRPr="00303C54" w:rsidRDefault="00BB1A51" w:rsidP="006E58B0">
      <w:pPr>
        <w:ind w:left="9" w:firstLine="566"/>
        <w:jc w:val="both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1. </w:t>
      </w:r>
      <w:r w:rsidR="00832763">
        <w:rPr>
          <w:sz w:val="28"/>
          <w:szCs w:val="28"/>
          <w:lang w:val="uk-UA"/>
        </w:rPr>
        <w:t>Виплата коштів</w:t>
      </w:r>
      <w:r w:rsidRPr="00303C54">
        <w:rPr>
          <w:sz w:val="28"/>
          <w:szCs w:val="28"/>
          <w:lang w:val="uk-UA"/>
        </w:rPr>
        <w:t xml:space="preserve"> при наявності повного пакета документів надається відповідно до розпоряджень Голови Гірської сільської ради. </w:t>
      </w:r>
    </w:p>
    <w:p w:rsidR="00BB1A51" w:rsidRPr="00303C54" w:rsidRDefault="00BB1A51" w:rsidP="00BB1A51">
      <w:pPr>
        <w:spacing w:line="259" w:lineRule="auto"/>
        <w:ind w:left="566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 xml:space="preserve"> </w:t>
      </w:r>
    </w:p>
    <w:p w:rsidR="00BB1A51" w:rsidRPr="00303C54" w:rsidRDefault="00BB1A51" w:rsidP="00BB1A51">
      <w:pPr>
        <w:spacing w:line="259" w:lineRule="auto"/>
        <w:rPr>
          <w:sz w:val="28"/>
          <w:szCs w:val="28"/>
          <w:lang w:val="uk-UA"/>
        </w:rPr>
      </w:pPr>
      <w:r w:rsidRPr="00303C54">
        <w:rPr>
          <w:b/>
          <w:sz w:val="28"/>
          <w:szCs w:val="28"/>
          <w:lang w:val="uk-UA"/>
        </w:rPr>
        <w:t xml:space="preserve"> </w:t>
      </w:r>
    </w:p>
    <w:p w:rsidR="006E58B0" w:rsidRPr="00303C54" w:rsidRDefault="006E58B0" w:rsidP="006E58B0">
      <w:pPr>
        <w:spacing w:after="158"/>
        <w:ind w:left="4" w:right="61"/>
        <w:rPr>
          <w:sz w:val="28"/>
          <w:szCs w:val="28"/>
          <w:lang w:val="uk-UA"/>
        </w:rPr>
      </w:pPr>
      <w:r w:rsidRPr="00303C54">
        <w:rPr>
          <w:sz w:val="28"/>
          <w:szCs w:val="28"/>
          <w:lang w:val="uk-UA"/>
        </w:rPr>
        <w:t>Секретар ради                                                                      Людмила ШЕРШЕНЬ</w:t>
      </w:r>
      <w:r w:rsidRPr="00303C54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:rsidR="00BB1A51" w:rsidRPr="00303C54" w:rsidRDefault="00BB1A51" w:rsidP="00BB1A51">
      <w:pPr>
        <w:jc w:val="both"/>
        <w:rPr>
          <w:sz w:val="28"/>
          <w:szCs w:val="28"/>
          <w:lang w:val="uk-UA"/>
        </w:rPr>
      </w:pPr>
    </w:p>
    <w:sectPr w:rsidR="00BB1A51" w:rsidRPr="00303C54" w:rsidSect="009A442E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6A3"/>
    <w:multiLevelType w:val="hybridMultilevel"/>
    <w:tmpl w:val="71AEA762"/>
    <w:lvl w:ilvl="0" w:tplc="F5BE3B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4B8AE">
      <w:start w:val="1"/>
      <w:numFmt w:val="bullet"/>
      <w:lvlText w:val="o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C51CC">
      <w:start w:val="1"/>
      <w:numFmt w:val="bullet"/>
      <w:lvlText w:val="▪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69A8C">
      <w:start w:val="1"/>
      <w:numFmt w:val="bullet"/>
      <w:lvlText w:val="•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C2632">
      <w:start w:val="1"/>
      <w:numFmt w:val="bullet"/>
      <w:lvlText w:val="o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63CF0">
      <w:start w:val="1"/>
      <w:numFmt w:val="bullet"/>
      <w:lvlText w:val="▪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600A6">
      <w:start w:val="1"/>
      <w:numFmt w:val="bullet"/>
      <w:lvlText w:val="•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C66B0">
      <w:start w:val="1"/>
      <w:numFmt w:val="bullet"/>
      <w:lvlText w:val="o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4177E">
      <w:start w:val="1"/>
      <w:numFmt w:val="bullet"/>
      <w:lvlText w:val="▪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3F3BC9"/>
    <w:multiLevelType w:val="hybridMultilevel"/>
    <w:tmpl w:val="F3EA0268"/>
    <w:lvl w:ilvl="0" w:tplc="986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AB289A"/>
    <w:multiLevelType w:val="hybridMultilevel"/>
    <w:tmpl w:val="D1F0791A"/>
    <w:lvl w:ilvl="0" w:tplc="75F48362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3C87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AE9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030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84EE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C76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E0E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60A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E38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5393E"/>
    <w:multiLevelType w:val="hybridMultilevel"/>
    <w:tmpl w:val="73AE349C"/>
    <w:lvl w:ilvl="0" w:tplc="A5542B6A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84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4BE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AB4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025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481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E05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6C2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542F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69187A"/>
    <w:multiLevelType w:val="hybridMultilevel"/>
    <w:tmpl w:val="6CE4057A"/>
    <w:lvl w:ilvl="0" w:tplc="805255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4C7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62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E85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A0E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E9F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40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0A5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A9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B55F97"/>
    <w:multiLevelType w:val="hybridMultilevel"/>
    <w:tmpl w:val="F06C1952"/>
    <w:lvl w:ilvl="0" w:tplc="E4DC5FEC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E4C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290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436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E8C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CC5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6EB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EED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4D8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D65522"/>
    <w:multiLevelType w:val="hybridMultilevel"/>
    <w:tmpl w:val="A866C7AE"/>
    <w:lvl w:ilvl="0" w:tplc="172C665C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52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C62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2A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AA0E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27C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4A3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AF2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0F3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A64C8C"/>
    <w:multiLevelType w:val="hybridMultilevel"/>
    <w:tmpl w:val="B98A6E60"/>
    <w:lvl w:ilvl="0" w:tplc="E196DF52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270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C95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4C6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A3B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CDE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69C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E4C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E57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2E"/>
    <w:rsid w:val="001264E2"/>
    <w:rsid w:val="0013648C"/>
    <w:rsid w:val="001F15DE"/>
    <w:rsid w:val="00303C54"/>
    <w:rsid w:val="00395BD0"/>
    <w:rsid w:val="003B3488"/>
    <w:rsid w:val="00460470"/>
    <w:rsid w:val="006E58B0"/>
    <w:rsid w:val="00832763"/>
    <w:rsid w:val="00887656"/>
    <w:rsid w:val="009027CE"/>
    <w:rsid w:val="009946D4"/>
    <w:rsid w:val="009A442E"/>
    <w:rsid w:val="009C55DD"/>
    <w:rsid w:val="00AA224C"/>
    <w:rsid w:val="00B81492"/>
    <w:rsid w:val="00BB1A51"/>
    <w:rsid w:val="00E1330E"/>
    <w:rsid w:val="00EF1DF2"/>
    <w:rsid w:val="00F67629"/>
    <w:rsid w:val="00F85E2E"/>
    <w:rsid w:val="00FC4CC6"/>
    <w:rsid w:val="00FE689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C4CC6"/>
    <w:pPr>
      <w:keepNext/>
      <w:keepLines/>
      <w:spacing w:after="0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FC4CC6"/>
    <w:rPr>
      <w:sz w:val="24"/>
      <w:szCs w:val="24"/>
      <w:lang w:eastAsia="ru-RU"/>
    </w:rPr>
  </w:style>
  <w:style w:type="paragraph" w:styleId="a4">
    <w:name w:val="footer"/>
    <w:basedOn w:val="a"/>
    <w:link w:val="a3"/>
    <w:rsid w:val="00FC4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FC4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4CC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FF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5B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C4CC6"/>
    <w:pPr>
      <w:keepNext/>
      <w:keepLines/>
      <w:spacing w:after="0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FC4CC6"/>
    <w:rPr>
      <w:sz w:val="24"/>
      <w:szCs w:val="24"/>
      <w:lang w:eastAsia="ru-RU"/>
    </w:rPr>
  </w:style>
  <w:style w:type="paragraph" w:styleId="a4">
    <w:name w:val="footer"/>
    <w:basedOn w:val="a"/>
    <w:link w:val="a3"/>
    <w:rsid w:val="00FC4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FC4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4CC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C4C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FF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5B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6%D1%96%D0%BE%D0%BD%D0%B0%D0%BB%D1%8C%D0%BD%D0%B0_%D0%B3%D0%B2%D0%B0%D1%80%D0%B4%D1%96%D1%8F_%D0%A3%D0%BA%D1%80%D0%B0%D1%97%D0%BD%D0%B8" TargetMode="External"/><Relationship Id="rId13" Type="http://schemas.openxmlformats.org/officeDocument/2006/relationships/hyperlink" Target="https://uk.wikipedia.org/wiki/%D0%A1%D0%BB%D1%83%D0%B6%D0%B1%D0%B0_%D0%B1%D0%B5%D0%B7%D0%BF%D0%B5%D0%BA%D0%B8_%D0%A3%D0%BA%D1%80%D0%B0%D1%97%D0%BD%D0%B8" TargetMode="External"/><Relationship Id="rId18" Type="http://schemas.openxmlformats.org/officeDocument/2006/relationships/hyperlink" Target="https://uk.wikipedia.org/wiki/%D0%A1%D0%BB%D1%83%D0%B6%D0%B1%D0%B0_%D0%B7%D0%BE%D0%B2%D0%BD%D1%96%D1%88%D0%BD%D1%8C%D0%BE%D1%97_%D1%80%D0%BE%D0%B7%D0%B2%D1%96%D0%B4%D0%BA%D0%B8_%D0%A3%D0%BA%D1%80%D0%B0%D1%97%D0%BD%D0%B8" TargetMode="External"/><Relationship Id="rId26" Type="http://schemas.openxmlformats.org/officeDocument/2006/relationships/hyperlink" Target="https://uk.wikipedia.org/wiki/%D0%9C%D1%96%D0%BD%D1%96%D1%81%D1%82%D0%B5%D1%80%D1%81%D1%82%D0%B2%D0%BE_%D0%B2%D0%BD%D1%83%D1%82%D1%80%D1%96%D1%88%D0%BD%D1%96%D1%85_%D1%81%D0%BF%D1%80%D0%B0%D0%B2_%D0%A3%D0%BA%D1%80%D0%B0%D1%97%D0%BD%D0%B8" TargetMode="External"/><Relationship Id="rId39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34" Type="http://schemas.openxmlformats.org/officeDocument/2006/relationships/hyperlink" Target="https://uk.wikipedia.org/wiki/%D0%9C%D0%B8%D1%80%D0%BE%D1%82%D0%B2%D0%BE%D1%80%D1%87%D1%96_%D0%BC%D1%96%D1%81%D1%96%D1%97_%D0%A3%D0%BA%D1%80%D0%B0%D1%97%D0%BD%D0%B8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uk.wikipedia.org/wiki/%D0%A1%D0%BB%D1%83%D0%B6%D0%B1%D0%B0_%D0%B1%D0%B5%D0%B7%D0%BF%D0%B5%D0%BA%D0%B8_%D0%A3%D0%BA%D1%80%D0%B0%D1%97%D0%BD%D0%B8" TargetMode="External"/><Relationship Id="rId17" Type="http://schemas.openxmlformats.org/officeDocument/2006/relationships/hyperlink" Target="https://uk.wikipedia.org/wiki/%D0%A1%D0%BB%D1%83%D0%B6%D0%B1%D0%B0_%D0%B7%D0%BE%D0%B2%D0%BD%D1%96%D1%88%D0%BD%D1%8C%D0%BE%D1%97_%D1%80%D0%BE%D0%B7%D0%B2%D1%96%D0%B4%D0%BA%D0%B8_%D0%A3%D0%BA%D1%80%D0%B0%D1%97%D0%BD%D0%B8" TargetMode="External"/><Relationship Id="rId25" Type="http://schemas.openxmlformats.org/officeDocument/2006/relationships/hyperlink" Target="https://uk.wikipedia.org/wiki/%D0%9C%D1%96%D0%BD%D1%96%D1%81%D1%82%D0%B5%D1%80%D1%81%D1%82%D0%B2%D0%BE_%D0%B2%D0%BD%D1%83%D1%82%D1%80%D1%96%D1%88%D0%BD%D1%96%D1%85_%D1%81%D0%BF%D1%80%D0%B0%D0%B2_%D0%A3%D0%BA%D1%80%D0%B0%D1%97%D0%BD%D0%B8" TargetMode="External"/><Relationship Id="rId33" Type="http://schemas.openxmlformats.org/officeDocument/2006/relationships/hyperlink" Target="https://uk.wikipedia.org/wiki/%D0%9C%D0%B8%D1%80%D0%BE%D1%82%D0%B2%D0%BE%D1%80%D1%87%D1%96_%D0%BC%D1%96%D1%81%D1%96%D1%97_%D0%A3%D0%BA%D1%80%D0%B0%D1%97%D0%BD%D0%B8" TargetMode="External"/><Relationship Id="rId38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B%D1%83%D0%B6%D0%B1%D0%B0_%D0%B7%D0%BE%D0%B2%D0%BD%D1%96%D1%88%D0%BD%D1%8C%D0%BE%D1%97_%D1%80%D0%BE%D0%B7%D0%B2%D1%96%D0%B4%D0%BA%D0%B8_%D0%A3%D0%BA%D1%80%D0%B0%D1%97%D0%BD%D0%B8" TargetMode="External"/><Relationship Id="rId20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29" Type="http://schemas.openxmlformats.org/officeDocument/2006/relationships/hyperlink" Target="https://uk.wikipedia.org/wiki/%D0%90%D0%BD%D1%82%D0%B8%D1%82%D0%B5%D1%80%D0%BE%D1%80%D0%B8%D1%81%D1%82%D0%B8%D1%87%D0%BD%D0%B0_%D0%BE%D0%BF%D0%B5%D1%80%D0%B0%D1%86%D1%96%D1%8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uk.wikipedia.org/wiki/%D0%9D%D0%B0%D1%86%D1%96%D0%BE%D0%BD%D0%B0%D0%BB%D1%8C%D0%BD%D0%B0_%D0%B3%D0%B2%D0%B0%D1%80%D0%B4%D1%96%D1%8F_%D0%A3%D0%BA%D1%80%D0%B0%D1%97%D0%BD%D0%B8" TargetMode="External"/><Relationship Id="rId24" Type="http://schemas.openxmlformats.org/officeDocument/2006/relationships/hyperlink" Target="https://uk.wikipedia.org/wiki/%D0%9C%D1%96%D0%BD%D1%96%D1%81%D1%82%D0%B5%D1%80%D1%81%D1%82%D0%B2%D0%BE_%D0%B2%D0%BD%D1%83%D1%82%D1%80%D1%96%D1%88%D0%BD%D1%96%D1%85_%D1%81%D0%BF%D1%80%D0%B0%D0%B2_%D0%A3%D0%BA%D1%80%D0%B0%D1%97%D0%BD%D0%B8" TargetMode="External"/><Relationship Id="rId32" Type="http://schemas.openxmlformats.org/officeDocument/2006/relationships/hyperlink" Target="https://uk.wikipedia.org/wiki/%D0%9C%D0%B8%D1%80%D0%BE%D1%82%D0%B2%D0%BE%D1%80%D1%87%D1%96_%D0%BC%D1%96%D1%81%D1%96%D1%97_%D0%A3%D0%BA%D1%80%D0%B0%D1%97%D0%BD%D0%B8" TargetMode="External"/><Relationship Id="rId37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0%BB%D1%83%D0%B6%D0%B1%D0%B0_%D0%B7%D0%BE%D0%B2%D0%BD%D1%96%D1%88%D0%BD%D1%8C%D0%BE%D1%97_%D1%80%D0%BE%D0%B7%D0%B2%D1%96%D0%B4%D0%BA%D0%B8_%D0%A3%D0%BA%D1%80%D0%B0%D1%97%D0%BD%D0%B8" TargetMode="External"/><Relationship Id="rId23" Type="http://schemas.openxmlformats.org/officeDocument/2006/relationships/hyperlink" Target="https://uk.wikipedia.org/wiki/%D0%9C%D1%96%D0%BD%D1%96%D1%81%D1%82%D0%B5%D1%80%D1%81%D1%82%D0%B2%D0%BE_%D0%B2%D0%BD%D1%83%D1%82%D1%80%D1%96%D1%88%D0%BD%D1%96%D1%85_%D1%81%D0%BF%D1%80%D0%B0%D0%B2_%D0%A3%D0%BA%D1%80%D0%B0%D1%97%D0%BD%D0%B8" TargetMode="External"/><Relationship Id="rId28" Type="http://schemas.openxmlformats.org/officeDocument/2006/relationships/hyperlink" Target="https://uk.wikipedia.org/wiki/%D0%90%D0%BD%D1%82%D0%B8%D1%82%D0%B5%D1%80%D0%BE%D1%80%D0%B8%D1%81%D1%82%D0%B8%D1%87%D0%BD%D0%B0_%D0%BE%D0%BF%D0%B5%D1%80%D0%B0%D1%86%D1%96%D1%8F" TargetMode="External"/><Relationship Id="rId36" Type="http://schemas.openxmlformats.org/officeDocument/2006/relationships/hyperlink" Target="https://uk.wikipedia.org/wiki/%D0%9C%D0%B8%D1%80%D0%BE%D1%82%D0%B2%D0%BE%D1%80%D1%87%D1%96_%D0%BC%D1%96%D1%81%D1%96%D1%97_%D0%A3%D0%BA%D1%80%D0%B0%D1%97%D0%BD%D0%B8" TargetMode="External"/><Relationship Id="rId10" Type="http://schemas.openxmlformats.org/officeDocument/2006/relationships/hyperlink" Target="https://uk.wikipedia.org/wiki/%D0%9D%D0%B0%D1%86%D1%96%D0%BE%D0%BD%D0%B0%D0%BB%D1%8C%D0%BD%D0%B0_%D0%B3%D0%B2%D0%B0%D1%80%D0%B4%D1%96%D1%8F_%D0%A3%D0%BA%D1%80%D0%B0%D1%97%D0%BD%D0%B8" TargetMode="External"/><Relationship Id="rId19" Type="http://schemas.openxmlformats.org/officeDocument/2006/relationships/hyperlink" Target="https://uk.wikipedia.org/wiki/%D0%94%D0%B5%D1%80%D0%B6%D0%B0%D0%B2%D0%BD%D0%B0_%D0%BF%D1%80%D0%B8%D0%BA%D0%BE%D1%80%D0%B4%D0%BE%D0%BD%D0%BD%D0%B0_%D1%81%D0%BB%D1%83%D0%B6%D0%B1%D0%B0_%D0%A3%D0%BA%D1%80%D0%B0%D1%97%D0%BD%D0%B8" TargetMode="External"/><Relationship Id="rId31" Type="http://schemas.openxmlformats.org/officeDocument/2006/relationships/hyperlink" Target="https://uk.wikipedia.org/wiki/%D0%90%D0%BD%D1%82%D0%B8%D1%82%D0%B5%D1%80%D0%BE%D1%80%D0%B8%D1%81%D1%82%D0%B8%D1%87%D0%BD%D0%B0_%D0%BE%D0%BF%D0%B5%D1%80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1%86%D1%96%D0%BE%D0%BD%D0%B0%D0%BB%D1%8C%D0%BD%D0%B0_%D0%B3%D0%B2%D0%B0%D1%80%D0%B4%D1%96%D1%8F_%D0%A3%D0%BA%D1%80%D0%B0%D1%97%D0%BD%D0%B8" TargetMode="External"/><Relationship Id="rId14" Type="http://schemas.openxmlformats.org/officeDocument/2006/relationships/hyperlink" Target="https://uk.wikipedia.org/wiki/%D0%A1%D0%BB%D1%83%D0%B6%D0%B1%D0%B0_%D0%B1%D0%B5%D0%B7%D0%BF%D0%B5%D0%BA%D0%B8_%D0%A3%D0%BA%D1%80%D0%B0%D1%97%D0%BD%D0%B8" TargetMode="External"/><Relationship Id="rId22" Type="http://schemas.openxmlformats.org/officeDocument/2006/relationships/hyperlink" Target="https://uk.wikipedia.org/wiki/%D0%9C%D1%96%D0%BD%D1%96%D1%81%D1%82%D0%B5%D1%80%D1%81%D1%82%D0%B2%D0%BE_%D0%B2%D0%BD%D1%83%D1%82%D1%80%D1%96%D1%88%D0%BD%D1%96%D1%85_%D1%81%D0%BF%D1%80%D0%B0%D0%B2_%D0%A3%D0%BA%D1%80%D0%B0%D1%97%D0%BD%D0%B8" TargetMode="External"/><Relationship Id="rId27" Type="http://schemas.openxmlformats.org/officeDocument/2006/relationships/hyperlink" Target="https://uk.wikipedia.org/wiki/%D0%90%D0%BD%D1%82%D0%B8%D1%82%D0%B5%D1%80%D0%BE%D1%80%D0%B8%D1%81%D1%82%D0%B8%D1%87%D0%BD%D0%B0_%D0%BE%D0%BF%D0%B5%D1%80%D0%B0%D1%86%D1%96%D1%8F" TargetMode="External"/><Relationship Id="rId30" Type="http://schemas.openxmlformats.org/officeDocument/2006/relationships/hyperlink" Target="https://uk.wikipedia.org/wiki/%D0%90%D0%BD%D1%82%D0%B8%D1%82%D0%B5%D1%80%D0%BE%D1%80%D0%B8%D1%81%D1%82%D0%B8%D1%87%D0%BD%D0%B0_%D0%BE%D0%BF%D0%B5%D1%80%D0%B0%D1%86%D1%96%D1%8F" TargetMode="External"/><Relationship Id="rId35" Type="http://schemas.openxmlformats.org/officeDocument/2006/relationships/hyperlink" Target="https://uk.wikipedia.org/wiki/%D0%9C%D0%B8%D1%80%D0%BE%D1%82%D0%B2%D0%BE%D1%80%D1%87%D1%96_%D0%BC%D1%96%D1%81%D1%96%D1%97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mr.eddy.sir</dc:creator>
  <cp:lastModifiedBy>Шершень</cp:lastModifiedBy>
  <cp:revision>8</cp:revision>
  <cp:lastPrinted>2021-02-17T10:06:00Z</cp:lastPrinted>
  <dcterms:created xsi:type="dcterms:W3CDTF">2021-02-17T09:25:00Z</dcterms:created>
  <dcterms:modified xsi:type="dcterms:W3CDTF">2021-02-17T10:06:00Z</dcterms:modified>
</cp:coreProperties>
</file>