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.75pt" o:ole="">
                  <v:imagedata r:id="rId6" o:title=""/>
                </v:shape>
                <o:OLEObject Type="Embed" ProgID="PBrush" ShapeID="_x0000_i1025" DrawAspect="Content" ObjectID="_1661328320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931A45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7555FC">
        <w:rPr>
          <w:b/>
          <w:sz w:val="28"/>
          <w:szCs w:val="28"/>
          <w:lang w:val="uk-UA"/>
        </w:rPr>
        <w:t>К</w:t>
      </w:r>
      <w:r w:rsidR="00E40500">
        <w:rPr>
          <w:b/>
          <w:sz w:val="28"/>
          <w:szCs w:val="28"/>
          <w:lang w:val="uk-UA"/>
        </w:rPr>
        <w:t>олотуші</w:t>
      </w:r>
      <w:proofErr w:type="spellEnd"/>
      <w:r w:rsidR="00E40500">
        <w:rPr>
          <w:b/>
          <w:sz w:val="28"/>
          <w:szCs w:val="28"/>
          <w:lang w:val="uk-UA"/>
        </w:rPr>
        <w:t xml:space="preserve"> Миколі Андрійовичу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proofErr w:type="spellStart"/>
      <w:r w:rsidR="00E40500">
        <w:rPr>
          <w:sz w:val="28"/>
          <w:szCs w:val="28"/>
          <w:lang w:val="uk-UA"/>
        </w:rPr>
        <w:t>Колотуши</w:t>
      </w:r>
      <w:proofErr w:type="spellEnd"/>
      <w:r w:rsidR="00E40500">
        <w:rPr>
          <w:sz w:val="28"/>
          <w:szCs w:val="28"/>
          <w:lang w:val="uk-UA"/>
        </w:rPr>
        <w:t xml:space="preserve"> Миколи Андрійовича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8C3C8B">
        <w:rPr>
          <w:sz w:val="28"/>
          <w:szCs w:val="28"/>
          <w:lang w:val="uk-UA"/>
        </w:rPr>
        <w:t>Колотуш</w:t>
      </w:r>
      <w:r w:rsidR="000C05C0">
        <w:rPr>
          <w:sz w:val="28"/>
          <w:szCs w:val="28"/>
          <w:lang w:val="uk-UA"/>
        </w:rPr>
        <w:t>і</w:t>
      </w:r>
      <w:proofErr w:type="spellEnd"/>
      <w:r w:rsidR="008C3C8B">
        <w:rPr>
          <w:sz w:val="28"/>
          <w:szCs w:val="28"/>
          <w:lang w:val="uk-UA"/>
        </w:rPr>
        <w:t xml:space="preserve"> Микол</w:t>
      </w:r>
      <w:r w:rsidR="000C05C0">
        <w:rPr>
          <w:sz w:val="28"/>
          <w:szCs w:val="28"/>
          <w:lang w:val="uk-UA"/>
        </w:rPr>
        <w:t>і</w:t>
      </w:r>
      <w:r w:rsidR="008C3C8B">
        <w:rPr>
          <w:sz w:val="28"/>
          <w:szCs w:val="28"/>
          <w:lang w:val="uk-UA"/>
        </w:rPr>
        <w:t xml:space="preserve"> Андрійович</w:t>
      </w:r>
      <w:r w:rsidR="000C05C0">
        <w:rPr>
          <w:sz w:val="28"/>
          <w:szCs w:val="28"/>
          <w:lang w:val="uk-UA"/>
        </w:rPr>
        <w:t>у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8C3C8B">
        <w:rPr>
          <w:sz w:val="28"/>
          <w:szCs w:val="28"/>
          <w:lang w:val="uk-UA"/>
        </w:rPr>
        <w:t>9295</w:t>
      </w:r>
      <w:r w:rsidR="007555F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кадастровим номером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8C3C8B">
        <w:rPr>
          <w:sz w:val="28"/>
          <w:szCs w:val="28"/>
          <w:lang w:val="uk-UA"/>
        </w:rPr>
        <w:t>3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8C3C8B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</w:t>
      </w:r>
      <w:r w:rsidR="008C3C8B">
        <w:rPr>
          <w:sz w:val="28"/>
          <w:szCs w:val="28"/>
          <w:lang w:val="uk-UA"/>
        </w:rPr>
        <w:t>0279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8C3C8B">
        <w:rPr>
          <w:sz w:val="28"/>
          <w:szCs w:val="28"/>
          <w:lang w:val="uk-UA"/>
        </w:rPr>
        <w:t>Колотуші</w:t>
      </w:r>
      <w:proofErr w:type="spellEnd"/>
      <w:r w:rsidR="008C3C8B">
        <w:rPr>
          <w:sz w:val="28"/>
          <w:szCs w:val="28"/>
          <w:lang w:val="uk-UA"/>
        </w:rPr>
        <w:t xml:space="preserve"> Миколі Андрійовичу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8C3C8B">
        <w:rPr>
          <w:sz w:val="28"/>
          <w:szCs w:val="28"/>
          <w:lang w:val="uk-UA"/>
        </w:rPr>
        <w:t>3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</w:t>
      </w:r>
      <w:r w:rsidR="008C3C8B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</w:t>
      </w:r>
      <w:r w:rsidR="008C3C8B">
        <w:rPr>
          <w:sz w:val="28"/>
          <w:szCs w:val="28"/>
          <w:lang w:val="uk-UA"/>
        </w:rPr>
        <w:t>0279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8C3C8B">
        <w:rPr>
          <w:sz w:val="28"/>
          <w:szCs w:val="28"/>
          <w:lang w:val="uk-UA"/>
        </w:rPr>
        <w:t>9295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</w:t>
      </w:r>
      <w:proofErr w:type="spellStart"/>
      <w:r w:rsidR="008C3C8B">
        <w:rPr>
          <w:sz w:val="28"/>
          <w:szCs w:val="28"/>
          <w:lang w:val="uk-UA"/>
        </w:rPr>
        <w:t>Колотуші</w:t>
      </w:r>
      <w:proofErr w:type="spellEnd"/>
      <w:r w:rsidR="008C3C8B">
        <w:rPr>
          <w:sz w:val="28"/>
          <w:szCs w:val="28"/>
          <w:lang w:val="uk-UA"/>
        </w:rPr>
        <w:t xml:space="preserve"> Миколі Андрійовичу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8C3C8B">
        <w:rPr>
          <w:sz w:val="28"/>
          <w:szCs w:val="28"/>
          <w:lang w:val="uk-UA"/>
        </w:rPr>
        <w:t>Колотуші</w:t>
      </w:r>
      <w:proofErr w:type="spellEnd"/>
      <w:r w:rsidR="008C3C8B">
        <w:rPr>
          <w:sz w:val="28"/>
          <w:szCs w:val="28"/>
          <w:lang w:val="uk-UA"/>
        </w:rPr>
        <w:t xml:space="preserve"> Миколі Андрійовичу,</w:t>
      </w:r>
      <w:r w:rsidR="00CA16F9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931A45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931A45">
        <w:rPr>
          <w:sz w:val="28"/>
          <w:szCs w:val="28"/>
          <w:lang w:val="uk-UA"/>
        </w:rPr>
        <w:t>1876-93-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931A45" w:rsidP="00931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0C05C0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7617B"/>
    <w:rsid w:val="00295106"/>
    <w:rsid w:val="002D65C1"/>
    <w:rsid w:val="002E52B7"/>
    <w:rsid w:val="00312665"/>
    <w:rsid w:val="003918AC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C3C8B"/>
    <w:rsid w:val="008C492E"/>
    <w:rsid w:val="008D41D9"/>
    <w:rsid w:val="008F433F"/>
    <w:rsid w:val="00931A45"/>
    <w:rsid w:val="00976AC2"/>
    <w:rsid w:val="009842BB"/>
    <w:rsid w:val="00991B23"/>
    <w:rsid w:val="00991BA0"/>
    <w:rsid w:val="0099643C"/>
    <w:rsid w:val="009C6C5C"/>
    <w:rsid w:val="00A005B4"/>
    <w:rsid w:val="00A30B9B"/>
    <w:rsid w:val="00A3383F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40500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2020-09-11T08:19:00Z</cp:lastPrinted>
  <dcterms:created xsi:type="dcterms:W3CDTF">2020-09-11T08:17:00Z</dcterms:created>
  <dcterms:modified xsi:type="dcterms:W3CDTF">2020-09-11T08:19:00Z</dcterms:modified>
</cp:coreProperties>
</file>